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B61F6" w14:textId="3E3F3878" w:rsidR="004C3CE6" w:rsidRPr="00225CB8" w:rsidRDefault="004C3CE6" w:rsidP="004C3CE6">
      <w:pPr>
        <w:rPr>
          <w:rFonts w:ascii="Georgia" w:hAnsi="Georgia"/>
          <w:sz w:val="28"/>
          <w:szCs w:val="28"/>
        </w:rPr>
      </w:pPr>
      <w:r w:rsidRPr="00225CB8">
        <w:rPr>
          <w:rFonts w:ascii="Georgia" w:hAnsi="Georgia"/>
          <w:sz w:val="28"/>
          <w:szCs w:val="28"/>
        </w:rPr>
        <w:t>Annual Educare Network Meetings (2013-2022)</w:t>
      </w:r>
    </w:p>
    <w:p w14:paraId="031FAF05" w14:textId="73CE5488" w:rsidR="00F11B2F" w:rsidRPr="00225CB8" w:rsidRDefault="00065CE5" w:rsidP="00F11B2F">
      <w:pPr>
        <w:rPr>
          <w:rFonts w:ascii="Georgia" w:hAnsi="Georgia"/>
          <w:sz w:val="28"/>
          <w:szCs w:val="28"/>
        </w:rPr>
      </w:pPr>
      <w:r w:rsidRPr="00225CB8">
        <w:rPr>
          <w:rFonts w:ascii="Georgia" w:hAnsi="Georgia"/>
          <w:sz w:val="28"/>
          <w:szCs w:val="28"/>
        </w:rPr>
        <w:t>National Evaluation Partner and Local Evaluation Partner Products &amp;</w:t>
      </w:r>
      <w:r w:rsidRPr="001069F2">
        <w:rPr>
          <w:rFonts w:ascii="Georgia" w:hAnsi="Georgia"/>
          <w:sz w:val="28"/>
          <w:szCs w:val="28"/>
        </w:rPr>
        <w:t xml:space="preserve"> </w:t>
      </w:r>
      <w:r w:rsidR="00F11B2F" w:rsidRPr="00225CB8">
        <w:rPr>
          <w:rFonts w:ascii="Georgia" w:hAnsi="Georgia"/>
          <w:sz w:val="28"/>
          <w:szCs w:val="28"/>
        </w:rPr>
        <w:t>Presentations</w:t>
      </w:r>
    </w:p>
    <w:p w14:paraId="718A1294" w14:textId="77777777" w:rsidR="00F11B2F" w:rsidRPr="00931B58" w:rsidRDefault="00F11B2F" w:rsidP="00F11B2F">
      <w:pPr>
        <w:pStyle w:val="Default"/>
        <w:rPr>
          <w:rFonts w:ascii="Georgia" w:hAnsi="Georgia"/>
          <w:sz w:val="28"/>
          <w:szCs w:val="28"/>
        </w:rPr>
      </w:pPr>
    </w:p>
    <w:p w14:paraId="1047AD0B" w14:textId="5C86DDA2" w:rsidR="00CD0CC0" w:rsidRPr="00225CB8" w:rsidRDefault="00CD0CC0" w:rsidP="002C6EB1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Soliday Hong, S., Katz, R.</w:t>
      </w:r>
      <w:r w:rsidR="57824D4E" w:rsidRPr="00225CB8">
        <w:rPr>
          <w:rFonts w:ascii="Georgia" w:hAnsi="Georgia"/>
          <w:sz w:val="24"/>
          <w:szCs w:val="24"/>
        </w:rPr>
        <w:t xml:space="preserve">, Fultz. A., &amp; </w:t>
      </w:r>
      <w:proofErr w:type="spellStart"/>
      <w:r w:rsidR="57824D4E" w:rsidRPr="00225CB8">
        <w:rPr>
          <w:rFonts w:ascii="Georgia" w:hAnsi="Georgia"/>
          <w:sz w:val="24"/>
          <w:szCs w:val="24"/>
        </w:rPr>
        <w:t>Stansberry</w:t>
      </w:r>
      <w:proofErr w:type="spellEnd"/>
      <w:r w:rsidR="57824D4E" w:rsidRPr="00225CB8">
        <w:rPr>
          <w:rFonts w:ascii="Georgia" w:hAnsi="Georgia"/>
          <w:sz w:val="24"/>
          <w:szCs w:val="24"/>
        </w:rPr>
        <w:t>, B.</w:t>
      </w:r>
      <w:r w:rsidRPr="00225CB8">
        <w:rPr>
          <w:rFonts w:ascii="Georgia" w:hAnsi="Georgia"/>
          <w:sz w:val="24"/>
          <w:szCs w:val="24"/>
        </w:rPr>
        <w:t xml:space="preserve"> (2022).  </w:t>
      </w:r>
      <w:r w:rsidR="002C6EB1" w:rsidRPr="00225CB8">
        <w:rPr>
          <w:rFonts w:ascii="Georgia" w:hAnsi="Georgia"/>
          <w:i/>
          <w:iCs/>
          <w:sz w:val="24"/>
          <w:szCs w:val="24"/>
        </w:rPr>
        <w:t>Educare Children’s Social-Emotional Well-Being</w:t>
      </w:r>
      <w:r w:rsidR="007356BF" w:rsidRPr="00225CB8">
        <w:rPr>
          <w:rFonts w:ascii="Georgia" w:hAnsi="Georgia"/>
          <w:i/>
          <w:iCs/>
          <w:sz w:val="24"/>
          <w:szCs w:val="24"/>
        </w:rPr>
        <w:t xml:space="preserve"> </w:t>
      </w:r>
      <w:r w:rsidR="002C6EB1" w:rsidRPr="00225CB8">
        <w:rPr>
          <w:rFonts w:ascii="Georgia" w:hAnsi="Georgia"/>
          <w:i/>
          <w:iCs/>
          <w:sz w:val="24"/>
          <w:szCs w:val="24"/>
        </w:rPr>
        <w:t>Before and During the Pandemic: An Exploration of Protective Factors</w:t>
      </w:r>
      <w:r w:rsidR="002C6EB1" w:rsidRPr="00225CB8">
        <w:rPr>
          <w:rFonts w:ascii="Georgia" w:hAnsi="Georgia"/>
          <w:sz w:val="24"/>
          <w:szCs w:val="24"/>
        </w:rPr>
        <w:t xml:space="preserve">.  </w:t>
      </w:r>
      <w:r w:rsidR="00AA4047" w:rsidRPr="00225CB8">
        <w:rPr>
          <w:rFonts w:ascii="Georgia" w:hAnsi="Georgia"/>
          <w:sz w:val="24"/>
          <w:szCs w:val="24"/>
        </w:rPr>
        <w:t xml:space="preserve">[Data-to-Practice Brief and </w:t>
      </w:r>
      <w:r w:rsidR="002C6EB1" w:rsidRPr="00225CB8">
        <w:rPr>
          <w:rFonts w:ascii="Georgia" w:hAnsi="Georgia"/>
          <w:sz w:val="24"/>
          <w:szCs w:val="24"/>
        </w:rPr>
        <w:t>Virtual</w:t>
      </w:r>
      <w:r w:rsidR="00AA4047" w:rsidRPr="00225CB8">
        <w:rPr>
          <w:rFonts w:ascii="Georgia" w:hAnsi="Georgia"/>
          <w:sz w:val="24"/>
          <w:szCs w:val="24"/>
        </w:rPr>
        <w:t xml:space="preserve"> Data Dialogue]</w:t>
      </w:r>
      <w:r w:rsidR="002C6EB1" w:rsidRPr="00225CB8">
        <w:rPr>
          <w:rFonts w:ascii="Georgia" w:hAnsi="Georgia"/>
          <w:sz w:val="24"/>
          <w:szCs w:val="24"/>
        </w:rPr>
        <w:t xml:space="preserve">.  </w:t>
      </w:r>
    </w:p>
    <w:p w14:paraId="590A5BEB" w14:textId="77777777" w:rsidR="009D24B1" w:rsidRPr="00225CB8" w:rsidRDefault="009D24B1" w:rsidP="002C6EB1">
      <w:pPr>
        <w:rPr>
          <w:rFonts w:ascii="Georgia" w:hAnsi="Georgia"/>
          <w:sz w:val="24"/>
          <w:szCs w:val="24"/>
        </w:rPr>
      </w:pPr>
    </w:p>
    <w:p w14:paraId="1FB602C1" w14:textId="5D31F7E2" w:rsidR="009D24B1" w:rsidRPr="00225CB8" w:rsidRDefault="009D24B1" w:rsidP="009D24B1">
      <w:pPr>
        <w:rPr>
          <w:rFonts w:ascii="Georgia" w:hAnsi="Georgia"/>
          <w:i/>
          <w:iCs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Bryant, D., Rasher, S., Stein, A., Siskind, D., Bohl, K., </w:t>
      </w:r>
      <w:proofErr w:type="spellStart"/>
      <w:r w:rsidRPr="00225CB8">
        <w:rPr>
          <w:rFonts w:ascii="Georgia" w:hAnsi="Georgia"/>
          <w:sz w:val="24"/>
          <w:szCs w:val="24"/>
        </w:rPr>
        <w:t>Hoggatt</w:t>
      </w:r>
      <w:proofErr w:type="spellEnd"/>
      <w:r w:rsidRPr="00225CB8">
        <w:rPr>
          <w:rFonts w:ascii="Georgia" w:hAnsi="Georgia"/>
          <w:sz w:val="24"/>
          <w:szCs w:val="24"/>
        </w:rPr>
        <w:t xml:space="preserve">, K., Ferry, A., &amp; Quiroz, D. (2022).  </w:t>
      </w:r>
      <w:r w:rsidRPr="00225CB8">
        <w:rPr>
          <w:rFonts w:ascii="Georgia" w:hAnsi="Georgia"/>
          <w:i/>
          <w:iCs/>
          <w:sz w:val="24"/>
          <w:szCs w:val="24"/>
        </w:rPr>
        <w:t>Educare Children’s Social-Emotional Well-Being</w:t>
      </w:r>
    </w:p>
    <w:p w14:paraId="3EFADFB0" w14:textId="77777777" w:rsidR="00EE3C42" w:rsidRPr="00225CB8" w:rsidRDefault="009D24B1" w:rsidP="00EE3C42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i/>
          <w:iCs/>
          <w:sz w:val="24"/>
          <w:szCs w:val="24"/>
        </w:rPr>
        <w:t>Before and During the Pandemic: An Exploration of Protective Factors</w:t>
      </w:r>
      <w:r w:rsidRPr="00225CB8">
        <w:rPr>
          <w:rFonts w:ascii="Georgia" w:hAnsi="Georgia"/>
          <w:sz w:val="24"/>
          <w:szCs w:val="24"/>
        </w:rPr>
        <w:t xml:space="preserve">.  </w:t>
      </w:r>
      <w:r w:rsidR="00EE3C42" w:rsidRPr="00225CB8">
        <w:rPr>
          <w:rFonts w:ascii="Georgia" w:hAnsi="Georgia"/>
          <w:sz w:val="24"/>
          <w:szCs w:val="24"/>
        </w:rPr>
        <w:t xml:space="preserve">[Data-to-Practice Brief and Virtual Data Dialogue].  </w:t>
      </w:r>
    </w:p>
    <w:p w14:paraId="6A1AC2F4" w14:textId="77777777" w:rsidR="009D24B1" w:rsidRPr="00225CB8" w:rsidRDefault="009D24B1" w:rsidP="002C6EB1">
      <w:pPr>
        <w:rPr>
          <w:rFonts w:ascii="Georgia" w:hAnsi="Georgia"/>
          <w:sz w:val="24"/>
          <w:szCs w:val="24"/>
        </w:rPr>
      </w:pPr>
    </w:p>
    <w:p w14:paraId="39A5C9EF" w14:textId="24E99EF9" w:rsidR="00F93760" w:rsidRPr="00225CB8" w:rsidRDefault="009D24B1" w:rsidP="002C6EB1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Yazejian, N., Bryant, D., Horm, D., Jeon, S., &amp; Kuhn, L. (</w:t>
      </w:r>
      <w:r w:rsidR="00F93760" w:rsidRPr="00225CB8">
        <w:rPr>
          <w:rFonts w:ascii="Georgia" w:hAnsi="Georgia"/>
          <w:sz w:val="24"/>
          <w:szCs w:val="24"/>
        </w:rPr>
        <w:t>202</w:t>
      </w:r>
      <w:r w:rsidRPr="00225CB8">
        <w:rPr>
          <w:rFonts w:ascii="Georgia" w:hAnsi="Georgia"/>
          <w:sz w:val="24"/>
          <w:szCs w:val="24"/>
        </w:rPr>
        <w:t xml:space="preserve">2). </w:t>
      </w:r>
      <w:r w:rsidRPr="00225CB8">
        <w:rPr>
          <w:rFonts w:ascii="Georgia" w:hAnsi="Georgia"/>
          <w:i/>
          <w:iCs/>
          <w:sz w:val="24"/>
          <w:szCs w:val="24"/>
        </w:rPr>
        <w:t>Educare RCT and Follow-up Studies: Child outcomes from infancy to grade 3.</w:t>
      </w:r>
      <w:r w:rsidRPr="00225CB8">
        <w:rPr>
          <w:rFonts w:ascii="Georgia" w:hAnsi="Georgia"/>
          <w:sz w:val="24"/>
          <w:szCs w:val="24"/>
        </w:rPr>
        <w:t xml:space="preserve">  </w:t>
      </w:r>
      <w:r w:rsidR="002D6E4F" w:rsidRPr="00225CB8">
        <w:rPr>
          <w:rFonts w:ascii="Georgia" w:hAnsi="Georgia"/>
          <w:sz w:val="24"/>
          <w:szCs w:val="24"/>
        </w:rPr>
        <w:t>[</w:t>
      </w:r>
      <w:r w:rsidRPr="00225CB8">
        <w:rPr>
          <w:rFonts w:ascii="Georgia" w:hAnsi="Georgia"/>
          <w:sz w:val="24"/>
          <w:szCs w:val="24"/>
        </w:rPr>
        <w:t>Virtual</w:t>
      </w:r>
      <w:r w:rsidR="002D6E4F" w:rsidRPr="00225CB8">
        <w:rPr>
          <w:rFonts w:ascii="Georgia" w:hAnsi="Georgia"/>
          <w:sz w:val="24"/>
          <w:szCs w:val="24"/>
        </w:rPr>
        <w:t xml:space="preserve"> Learn</w:t>
      </w:r>
      <w:r w:rsidR="00B5519C" w:rsidRPr="00225CB8">
        <w:rPr>
          <w:rFonts w:ascii="Georgia" w:hAnsi="Georgia"/>
          <w:sz w:val="24"/>
          <w:szCs w:val="24"/>
        </w:rPr>
        <w:t xml:space="preserve"> S</w:t>
      </w:r>
      <w:r w:rsidR="002D6E4F" w:rsidRPr="00225CB8">
        <w:rPr>
          <w:rFonts w:ascii="Georgia" w:hAnsi="Georgia"/>
          <w:sz w:val="24"/>
          <w:szCs w:val="24"/>
        </w:rPr>
        <w:t>hop]</w:t>
      </w:r>
      <w:r w:rsidRPr="00225CB8">
        <w:rPr>
          <w:rFonts w:ascii="Georgia" w:hAnsi="Georgia"/>
          <w:sz w:val="24"/>
          <w:szCs w:val="24"/>
        </w:rPr>
        <w:t xml:space="preserve">.  </w:t>
      </w:r>
    </w:p>
    <w:p w14:paraId="4114A134" w14:textId="4F793164" w:rsidR="009D24B1" w:rsidRPr="00225CB8" w:rsidRDefault="009D24B1" w:rsidP="002C6EB1">
      <w:pPr>
        <w:rPr>
          <w:rFonts w:ascii="Georgia" w:hAnsi="Georgia"/>
          <w:sz w:val="24"/>
          <w:szCs w:val="24"/>
        </w:rPr>
      </w:pPr>
    </w:p>
    <w:p w14:paraId="77689993" w14:textId="14763CB8" w:rsidR="009D24B1" w:rsidRPr="00225CB8" w:rsidRDefault="009D24B1" w:rsidP="002C6EB1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Iruka, I., Green, S., &amp; Encinger, A. (2022).  </w:t>
      </w:r>
      <w:r w:rsidRPr="00225CB8">
        <w:rPr>
          <w:rFonts w:ascii="Georgia" w:hAnsi="Georgia"/>
          <w:i/>
          <w:iCs/>
          <w:sz w:val="24"/>
          <w:szCs w:val="24"/>
        </w:rPr>
        <w:t>Beyond the Educare National Evaluation: Roundup of research activities in the ELN.  Centering race and racism in Educare; Community ambassador program evaluation; Educare Winnebago and local evaluation partner: co-constructing meaningful evaluation and research.</w:t>
      </w:r>
      <w:r w:rsidRPr="00225CB8">
        <w:rPr>
          <w:rFonts w:ascii="Georgia" w:hAnsi="Georgia"/>
          <w:sz w:val="24"/>
          <w:szCs w:val="24"/>
        </w:rPr>
        <w:t xml:space="preserve">  </w:t>
      </w:r>
      <w:r w:rsidR="002D6E4F" w:rsidRPr="00225CB8">
        <w:rPr>
          <w:rFonts w:ascii="Georgia" w:hAnsi="Georgia"/>
          <w:sz w:val="24"/>
          <w:szCs w:val="24"/>
        </w:rPr>
        <w:t>[Virtual Learn</w:t>
      </w:r>
      <w:r w:rsidR="00B5519C" w:rsidRPr="00225CB8">
        <w:rPr>
          <w:rFonts w:ascii="Georgia" w:hAnsi="Georgia"/>
          <w:sz w:val="24"/>
          <w:szCs w:val="24"/>
        </w:rPr>
        <w:t xml:space="preserve"> S</w:t>
      </w:r>
      <w:r w:rsidR="002D6E4F" w:rsidRPr="00225CB8">
        <w:rPr>
          <w:rFonts w:ascii="Georgia" w:hAnsi="Georgia"/>
          <w:sz w:val="24"/>
          <w:szCs w:val="24"/>
        </w:rPr>
        <w:t>hop]</w:t>
      </w:r>
      <w:r w:rsidRPr="00225CB8">
        <w:rPr>
          <w:rFonts w:ascii="Georgia" w:hAnsi="Georgia"/>
          <w:sz w:val="24"/>
          <w:szCs w:val="24"/>
        </w:rPr>
        <w:t xml:space="preserve">.  </w:t>
      </w:r>
    </w:p>
    <w:p w14:paraId="5526ADAA" w14:textId="77777777" w:rsidR="00CD0CC0" w:rsidRPr="00225CB8" w:rsidRDefault="00CD0CC0" w:rsidP="00F11B2F">
      <w:pPr>
        <w:rPr>
          <w:rFonts w:ascii="Georgia" w:hAnsi="Georgia"/>
          <w:sz w:val="24"/>
          <w:szCs w:val="24"/>
        </w:rPr>
      </w:pPr>
    </w:p>
    <w:p w14:paraId="3D2CFDC5" w14:textId="10F23477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Iruka, I. </w:t>
      </w:r>
      <w:r w:rsidR="6DB7CB01" w:rsidRPr="00225CB8">
        <w:rPr>
          <w:rFonts w:ascii="Georgia" w:hAnsi="Georgia"/>
          <w:sz w:val="24"/>
          <w:szCs w:val="24"/>
        </w:rPr>
        <w:t xml:space="preserve">U., Davis, P., Lampkin, A., &amp; Robinson, B. </w:t>
      </w:r>
      <w:r w:rsidRPr="00225CB8">
        <w:rPr>
          <w:rFonts w:ascii="Georgia" w:hAnsi="Georgia"/>
          <w:sz w:val="24"/>
          <w:szCs w:val="24"/>
        </w:rPr>
        <w:t xml:space="preserve">(2021).  </w:t>
      </w:r>
      <w:r w:rsidRPr="00225CB8">
        <w:rPr>
          <w:rFonts w:ascii="Georgia" w:hAnsi="Georgia"/>
          <w:i/>
          <w:iCs/>
          <w:sz w:val="24"/>
          <w:szCs w:val="24"/>
        </w:rPr>
        <w:t>Racial equity in Educare schools</w:t>
      </w:r>
      <w:r w:rsidRPr="00225CB8">
        <w:rPr>
          <w:rFonts w:ascii="Georgia" w:hAnsi="Georgia"/>
          <w:sz w:val="24"/>
          <w:szCs w:val="24"/>
        </w:rPr>
        <w:t xml:space="preserve">.  </w:t>
      </w:r>
      <w:bookmarkStart w:id="0" w:name="_Hlk121126853"/>
      <w:r w:rsidR="00C00002" w:rsidRPr="00225CB8">
        <w:rPr>
          <w:rFonts w:ascii="Georgia" w:hAnsi="Georgia"/>
          <w:sz w:val="24"/>
          <w:szCs w:val="24"/>
        </w:rPr>
        <w:t>[Data-to-Practice Brief and Virtual Data Dialogue]</w:t>
      </w:r>
      <w:r w:rsidR="00CD1B88" w:rsidRPr="00225CB8">
        <w:rPr>
          <w:rFonts w:ascii="Georgia" w:hAnsi="Georgia"/>
          <w:sz w:val="24"/>
          <w:szCs w:val="24"/>
        </w:rPr>
        <w:t>.</w:t>
      </w:r>
    </w:p>
    <w:bookmarkEnd w:id="0"/>
    <w:p w14:paraId="4FB18CB7" w14:textId="77777777" w:rsidR="00CD1B88" w:rsidRPr="00225CB8" w:rsidRDefault="00CD1B88" w:rsidP="00F11B2F">
      <w:pPr>
        <w:rPr>
          <w:rFonts w:ascii="Georgia" w:hAnsi="Georgia"/>
          <w:sz w:val="24"/>
          <w:szCs w:val="24"/>
        </w:rPr>
      </w:pPr>
    </w:p>
    <w:p w14:paraId="27D05BA6" w14:textId="514E6056" w:rsidR="00CD1B88" w:rsidRPr="00225CB8" w:rsidRDefault="00F11B2F" w:rsidP="00CD1B88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Soliday Hong, S.</w:t>
      </w:r>
      <w:r w:rsidR="4FDD6324" w:rsidRPr="00225CB8">
        <w:rPr>
          <w:rFonts w:ascii="Georgia" w:hAnsi="Georgia"/>
          <w:sz w:val="24"/>
          <w:szCs w:val="24"/>
        </w:rPr>
        <w:t>, Parra-Mungarro, V., Ramos, J., &amp; West, K.</w:t>
      </w:r>
      <w:r w:rsidRPr="00225CB8">
        <w:rPr>
          <w:rFonts w:ascii="Georgia" w:hAnsi="Georgia"/>
          <w:sz w:val="24"/>
          <w:szCs w:val="24"/>
        </w:rPr>
        <w:t xml:space="preserve"> (2021).  </w:t>
      </w:r>
      <w:r w:rsidRPr="00225CB8">
        <w:rPr>
          <w:rFonts w:ascii="Georgia" w:hAnsi="Georgia"/>
          <w:i/>
          <w:color w:val="000000" w:themeColor="text1"/>
          <w:sz w:val="24"/>
          <w:szCs w:val="24"/>
        </w:rPr>
        <w:t>Health needs in Educare: A descriptive look at racial disparities related to children’s health conditions and family need</w:t>
      </w:r>
      <w:r w:rsidRPr="00225CB8">
        <w:rPr>
          <w:rFonts w:ascii="Georgia" w:hAnsi="Georgia"/>
          <w:i/>
          <w:iCs/>
          <w:sz w:val="24"/>
          <w:szCs w:val="24"/>
        </w:rPr>
        <w:t xml:space="preserve">. </w:t>
      </w:r>
      <w:r w:rsidR="00CD1B88" w:rsidRPr="00225CB8">
        <w:rPr>
          <w:rFonts w:ascii="Georgia" w:hAnsi="Georgia"/>
          <w:sz w:val="24"/>
          <w:szCs w:val="24"/>
        </w:rPr>
        <w:t>[Data-to-Practice Brief and Virtual Data Dialogue].</w:t>
      </w:r>
    </w:p>
    <w:p w14:paraId="2D4F4D70" w14:textId="77777777" w:rsidR="00CD1B88" w:rsidRPr="00225CB8" w:rsidRDefault="00CD1B88" w:rsidP="00CD1B88">
      <w:pPr>
        <w:rPr>
          <w:rFonts w:ascii="Georgia" w:hAnsi="Georgia"/>
          <w:sz w:val="24"/>
          <w:szCs w:val="24"/>
        </w:rPr>
      </w:pPr>
    </w:p>
    <w:p w14:paraId="22B27C22" w14:textId="5F694F91" w:rsidR="00CD1B88" w:rsidRPr="00225CB8" w:rsidRDefault="00F11B2F" w:rsidP="00CD1B88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Bryant, D.</w:t>
      </w:r>
      <w:r w:rsidR="64A0A238" w:rsidRPr="00225CB8">
        <w:rPr>
          <w:rFonts w:ascii="Georgia" w:hAnsi="Georgia"/>
          <w:sz w:val="24"/>
          <w:szCs w:val="24"/>
        </w:rPr>
        <w:t>,</w:t>
      </w:r>
      <w:r w:rsidRPr="00225CB8">
        <w:rPr>
          <w:rFonts w:ascii="Georgia" w:hAnsi="Georgia"/>
          <w:sz w:val="24"/>
          <w:szCs w:val="24"/>
        </w:rPr>
        <w:t xml:space="preserve"> Stein, A.</w:t>
      </w:r>
      <w:r w:rsidR="26203369" w:rsidRPr="00225CB8">
        <w:rPr>
          <w:rFonts w:ascii="Georgia" w:hAnsi="Georgia"/>
          <w:sz w:val="24"/>
          <w:szCs w:val="24"/>
        </w:rPr>
        <w:t>, Ganesan, B., &amp; McAlister, L.</w:t>
      </w:r>
      <w:r w:rsidRPr="00225CB8">
        <w:rPr>
          <w:rFonts w:ascii="Georgia" w:hAnsi="Georgia"/>
          <w:sz w:val="24"/>
          <w:szCs w:val="24"/>
        </w:rPr>
        <w:t xml:space="preserve"> (2021).  </w:t>
      </w:r>
      <w:r w:rsidRPr="00225CB8">
        <w:rPr>
          <w:rFonts w:ascii="Georgia" w:hAnsi="Georgia"/>
          <w:i/>
          <w:iCs/>
          <w:sz w:val="24"/>
          <w:szCs w:val="24"/>
        </w:rPr>
        <w:t>Educare schools and the COVID-19 pandemic: Evaluation findings and data during a public health crisis</w:t>
      </w:r>
      <w:r w:rsidRPr="00225CB8">
        <w:rPr>
          <w:rFonts w:ascii="Georgia" w:hAnsi="Georgia"/>
          <w:sz w:val="24"/>
          <w:szCs w:val="24"/>
        </w:rPr>
        <w:t xml:space="preserve">.  </w:t>
      </w:r>
      <w:r w:rsidR="00CD1B88" w:rsidRPr="00225CB8">
        <w:rPr>
          <w:rFonts w:ascii="Georgia" w:hAnsi="Georgia"/>
          <w:sz w:val="24"/>
          <w:szCs w:val="24"/>
        </w:rPr>
        <w:t>[Data-to-Practice Brief and Virtual Data Dialogue].</w:t>
      </w:r>
    </w:p>
    <w:p w14:paraId="40B57F03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247D8A06" w14:textId="33E69666" w:rsidR="00551EF8" w:rsidRPr="00225CB8" w:rsidRDefault="00F11B2F" w:rsidP="00551EF8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Bryant, D., Yazejian, N., Stein, A., Rachel Katz, R., Asher, L., Sparrow, T., Ni</w:t>
      </w:r>
      <w:r w:rsidRPr="00225CB8">
        <w:rPr>
          <w:rFonts w:ascii="Georgia" w:hAnsi="Georgia"/>
          <w:color w:val="000000" w:themeColor="text1"/>
          <w:sz w:val="24"/>
          <w:szCs w:val="24"/>
        </w:rPr>
        <w:t>ñ</w:t>
      </w:r>
      <w:r w:rsidRPr="00225CB8">
        <w:rPr>
          <w:rFonts w:ascii="Georgia" w:hAnsi="Georgia"/>
          <w:sz w:val="24"/>
          <w:szCs w:val="24"/>
        </w:rPr>
        <w:t xml:space="preserve">o, S., &amp; Hirschstein, M. (2021).  </w:t>
      </w:r>
      <w:r w:rsidRPr="00225CB8">
        <w:rPr>
          <w:rFonts w:ascii="Georgia" w:hAnsi="Georgia"/>
          <w:i/>
          <w:iCs/>
          <w:sz w:val="24"/>
          <w:szCs w:val="24"/>
        </w:rPr>
        <w:t>Staff turnover in Educare schools</w:t>
      </w:r>
      <w:r w:rsidRPr="00225CB8">
        <w:rPr>
          <w:rFonts w:ascii="Georgia" w:hAnsi="Georgia"/>
          <w:sz w:val="24"/>
          <w:szCs w:val="24"/>
        </w:rPr>
        <w:t xml:space="preserve">.  </w:t>
      </w:r>
      <w:r w:rsidR="00551EF8" w:rsidRPr="00225CB8">
        <w:rPr>
          <w:rFonts w:ascii="Georgia" w:hAnsi="Georgia"/>
          <w:sz w:val="24"/>
          <w:szCs w:val="24"/>
        </w:rPr>
        <w:t>[Data-to-Practice Brief and Virtual Data Dialogue].</w:t>
      </w:r>
    </w:p>
    <w:p w14:paraId="76DB8BC4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05064F17" w14:textId="3451A148" w:rsidR="00F267ED" w:rsidRPr="00225CB8" w:rsidRDefault="00F267ED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The 2020 Annual Educare Network Meeting was canceled due to the COVID-19 pandemic.</w:t>
      </w:r>
    </w:p>
    <w:p w14:paraId="60F016AB" w14:textId="77777777" w:rsidR="00F267ED" w:rsidRPr="00225CB8" w:rsidRDefault="00F267ED" w:rsidP="00F11B2F">
      <w:pPr>
        <w:rPr>
          <w:rFonts w:ascii="Georgia" w:hAnsi="Georgia"/>
          <w:sz w:val="24"/>
          <w:szCs w:val="24"/>
        </w:rPr>
      </w:pPr>
    </w:p>
    <w:p w14:paraId="5F8DE5E6" w14:textId="77777777" w:rsidR="00F11B2F" w:rsidRPr="00225CB8" w:rsidRDefault="00F11B2F" w:rsidP="00F11B2F">
      <w:pPr>
        <w:pStyle w:val="Default"/>
        <w:rPr>
          <w:rFonts w:ascii="Georgia" w:hAnsi="Georgia"/>
        </w:rPr>
      </w:pPr>
      <w:r w:rsidRPr="00225CB8">
        <w:rPr>
          <w:rFonts w:ascii="Georgia" w:hAnsi="Georgia"/>
        </w:rPr>
        <w:t xml:space="preserve">Walker, D., Bryant, D., Guerrero, G., Cobo-Lewis, A., &amp; Sweet-Darter. M.  (2019). </w:t>
      </w:r>
    </w:p>
    <w:p w14:paraId="61B98098" w14:textId="1015C5AC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i/>
          <w:iCs/>
          <w:sz w:val="24"/>
          <w:szCs w:val="24"/>
        </w:rPr>
        <w:t xml:space="preserve">Children with disabilities in Educare schools: Prevalence, services, and development. </w:t>
      </w:r>
      <w:r w:rsidRPr="00225CB8">
        <w:rPr>
          <w:rFonts w:ascii="Georgia" w:hAnsi="Georgia"/>
          <w:sz w:val="24"/>
          <w:szCs w:val="24"/>
        </w:rPr>
        <w:t>Lincoln, NE</w:t>
      </w:r>
      <w:r w:rsidR="235D2938" w:rsidRPr="00225CB8">
        <w:rPr>
          <w:rFonts w:ascii="Georgia" w:hAnsi="Georgia"/>
          <w:sz w:val="24"/>
          <w:szCs w:val="24"/>
        </w:rPr>
        <w:t>. 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24873178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718191CC" w14:textId="1F1732A5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lastRenderedPageBreak/>
        <w:t xml:space="preserve">Tavassolie, T., Rasher, S., </w:t>
      </w:r>
      <w:proofErr w:type="spellStart"/>
      <w:r w:rsidRPr="00225CB8">
        <w:rPr>
          <w:rFonts w:ascii="Georgia" w:hAnsi="Georgia"/>
          <w:sz w:val="24"/>
          <w:szCs w:val="24"/>
        </w:rPr>
        <w:t>Arcos</w:t>
      </w:r>
      <w:proofErr w:type="spellEnd"/>
      <w:r w:rsidRPr="00225CB8">
        <w:rPr>
          <w:rFonts w:ascii="Georgia" w:hAnsi="Georgia"/>
          <w:sz w:val="24"/>
          <w:szCs w:val="24"/>
        </w:rPr>
        <w:t xml:space="preserve">, L., Perrot, M., Swartz, M., Soliday Hong, S., &amp; Kuhn, L.  (2019).  </w:t>
      </w:r>
      <w:r w:rsidRPr="00225CB8">
        <w:rPr>
          <w:rFonts w:ascii="Georgia" w:hAnsi="Georgia"/>
          <w:i/>
          <w:iCs/>
          <w:sz w:val="24"/>
          <w:szCs w:val="24"/>
        </w:rPr>
        <w:t>Quality of family support staff and parent relationships</w:t>
      </w:r>
      <w:r w:rsidRPr="00225CB8">
        <w:rPr>
          <w:rFonts w:ascii="Georgia" w:hAnsi="Georgia"/>
          <w:sz w:val="24"/>
          <w:szCs w:val="24"/>
        </w:rPr>
        <w:t>. Lincoln, NE</w:t>
      </w:r>
      <w:r w:rsidR="25048ADC" w:rsidRPr="00225CB8">
        <w:rPr>
          <w:rFonts w:ascii="Georgia" w:hAnsi="Georgia"/>
          <w:sz w:val="24"/>
          <w:szCs w:val="24"/>
        </w:rPr>
        <w:t>. 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12C32AB6" w14:textId="77777777" w:rsidR="00F11B2F" w:rsidRPr="00225CB8" w:rsidRDefault="00F11B2F" w:rsidP="00F11B2F">
      <w:pPr>
        <w:pStyle w:val="Default"/>
        <w:rPr>
          <w:rFonts w:ascii="Georgia" w:hAnsi="Georgia"/>
        </w:rPr>
      </w:pPr>
    </w:p>
    <w:p w14:paraId="644A354C" w14:textId="37D5B33F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Iruka, I., Kainz, K., Kuhn, L., Yazejian, N., Lampkin, A., Jackson, B., Niño, S., &amp; Tokarz, S., &amp; Guss, S.  (2019).  </w:t>
      </w:r>
      <w:r w:rsidRPr="00225CB8">
        <w:rPr>
          <w:rFonts w:ascii="Georgia" w:hAnsi="Georgia"/>
          <w:i/>
          <w:iCs/>
          <w:sz w:val="24"/>
          <w:szCs w:val="24"/>
        </w:rPr>
        <w:t>Racial/ethnic composition: Associations with classroom environment and children’s outcomes</w:t>
      </w:r>
      <w:r w:rsidRPr="00225CB8">
        <w:rPr>
          <w:rFonts w:ascii="Georgia" w:hAnsi="Georgia"/>
          <w:sz w:val="24"/>
          <w:szCs w:val="24"/>
        </w:rPr>
        <w:t>. Lincoln, NE</w:t>
      </w:r>
      <w:r w:rsidR="66841C0C" w:rsidRPr="00225CB8">
        <w:rPr>
          <w:rFonts w:ascii="Georgia" w:hAnsi="Georgia"/>
          <w:sz w:val="24"/>
          <w:szCs w:val="24"/>
        </w:rPr>
        <w:t>. 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0DEB92C2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2169D067" w14:textId="5E17DFA9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Soliday Hong, S. &amp; Swartz, M.  (2018).  </w:t>
      </w:r>
      <w:r w:rsidRPr="00225CB8">
        <w:rPr>
          <w:rFonts w:ascii="Georgia" w:hAnsi="Georgia"/>
          <w:i/>
          <w:iCs/>
          <w:sz w:val="24"/>
          <w:szCs w:val="24"/>
        </w:rPr>
        <w:t>Family engagement in Educare: What have we learned?</w:t>
      </w:r>
      <w:r w:rsidRPr="00225CB8">
        <w:rPr>
          <w:rFonts w:ascii="Georgia" w:hAnsi="Georgia"/>
          <w:b/>
          <w:bCs/>
          <w:i/>
          <w:iCs/>
          <w:sz w:val="24"/>
          <w:szCs w:val="24"/>
        </w:rPr>
        <w:t xml:space="preserve">  </w:t>
      </w:r>
      <w:r w:rsidRPr="00225CB8">
        <w:rPr>
          <w:rFonts w:ascii="Georgia" w:hAnsi="Georgia"/>
          <w:sz w:val="24"/>
          <w:szCs w:val="24"/>
        </w:rPr>
        <w:t>Tulsa, OK</w:t>
      </w:r>
      <w:r w:rsidR="01D8DEEF" w:rsidRPr="00225CB8">
        <w:rPr>
          <w:rFonts w:ascii="Georgia" w:hAnsi="Georgia"/>
          <w:sz w:val="24"/>
          <w:szCs w:val="24"/>
        </w:rPr>
        <w:t xml:space="preserve">. </w:t>
      </w:r>
      <w:r w:rsidR="49E9F3ED" w:rsidRPr="00225CB8">
        <w:rPr>
          <w:rFonts w:ascii="Georgia" w:hAnsi="Georgia"/>
          <w:sz w:val="24"/>
          <w:szCs w:val="24"/>
        </w:rPr>
        <w:t>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736CD489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312272CC" w14:textId="093A377C" w:rsidR="00F11B2F" w:rsidRPr="00225CB8" w:rsidRDefault="00F11B2F" w:rsidP="00F11B2F">
      <w:pPr>
        <w:autoSpaceDE w:val="0"/>
        <w:autoSpaceDN w:val="0"/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Iruka, I., Guss, S., Kuhn, L</w:t>
      </w:r>
      <w:r w:rsidR="5DA8372D" w:rsidRPr="00225CB8">
        <w:rPr>
          <w:rFonts w:ascii="Georgia" w:hAnsi="Georgia"/>
          <w:sz w:val="24"/>
          <w:szCs w:val="24"/>
        </w:rPr>
        <w:t>.</w:t>
      </w:r>
      <w:r w:rsidR="244C633C" w:rsidRPr="00225CB8">
        <w:rPr>
          <w:rFonts w:ascii="Georgia" w:hAnsi="Georgia"/>
          <w:sz w:val="24"/>
          <w:szCs w:val="24"/>
        </w:rPr>
        <w:t>, Amirault, C., Ladner, J., &amp; Weeden, S.</w:t>
      </w:r>
      <w:r w:rsidRPr="00225CB8">
        <w:rPr>
          <w:rFonts w:ascii="Georgia" w:hAnsi="Georgia"/>
          <w:sz w:val="24"/>
          <w:szCs w:val="24"/>
        </w:rPr>
        <w:t xml:space="preserve">  (2018).  </w:t>
      </w:r>
      <w:r w:rsidRPr="00225CB8">
        <w:rPr>
          <w:rFonts w:ascii="Georgia" w:hAnsi="Georgia"/>
          <w:color w:val="000000" w:themeColor="text1"/>
          <w:sz w:val="24"/>
          <w:szCs w:val="24"/>
        </w:rPr>
        <w:t> </w:t>
      </w:r>
      <w:r w:rsidRPr="00225CB8">
        <w:rPr>
          <w:rFonts w:ascii="Georgia" w:hAnsi="Georgia"/>
          <w:i/>
          <w:color w:val="000000" w:themeColor="text1"/>
          <w:sz w:val="24"/>
          <w:szCs w:val="24"/>
        </w:rPr>
        <w:t>Exploring the relationships between student-family risks, teacher experiences and teaching quality within classrooms</w:t>
      </w:r>
      <w:r w:rsidRPr="00225CB8">
        <w:rPr>
          <w:rFonts w:ascii="Georgia" w:hAnsi="Georgia"/>
          <w:color w:val="000000" w:themeColor="text1"/>
          <w:sz w:val="24"/>
          <w:szCs w:val="24"/>
        </w:rPr>
        <w:t>.  Tulsa, OK</w:t>
      </w:r>
      <w:r w:rsidR="59DB65A6" w:rsidRPr="00225CB8">
        <w:rPr>
          <w:rFonts w:ascii="Georgia" w:hAnsi="Georgia"/>
          <w:color w:val="000000" w:themeColor="text1"/>
          <w:sz w:val="24"/>
          <w:szCs w:val="24"/>
        </w:rPr>
        <w:t xml:space="preserve">. </w:t>
      </w:r>
      <w:r w:rsidR="59DB65A6" w:rsidRPr="00225CB8">
        <w:rPr>
          <w:rFonts w:ascii="Georgia" w:hAnsi="Georgia"/>
          <w:sz w:val="24"/>
          <w:szCs w:val="24"/>
        </w:rPr>
        <w:t>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119ACCA9" w14:textId="77777777" w:rsidR="00F11B2F" w:rsidRPr="00225CB8" w:rsidRDefault="00F11B2F" w:rsidP="00F11B2F">
      <w:pPr>
        <w:autoSpaceDE w:val="0"/>
        <w:autoSpaceDN w:val="0"/>
        <w:rPr>
          <w:rFonts w:ascii="Georgia" w:hAnsi="Georgia"/>
          <w:b/>
          <w:bCs/>
          <w:color w:val="000000"/>
          <w:sz w:val="24"/>
          <w:szCs w:val="24"/>
        </w:rPr>
      </w:pPr>
    </w:p>
    <w:p w14:paraId="7AAA2CFB" w14:textId="4F4638D9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color w:val="000000" w:themeColor="text1"/>
          <w:sz w:val="24"/>
          <w:szCs w:val="24"/>
        </w:rPr>
        <w:t xml:space="preserve">Stein, A., Bryant, D., &amp; Kuhn, L. (2018).  </w:t>
      </w:r>
      <w:r w:rsidRPr="00225CB8">
        <w:rPr>
          <w:rFonts w:ascii="Georgia" w:hAnsi="Georgia"/>
          <w:i/>
          <w:color w:val="000000" w:themeColor="text1"/>
          <w:sz w:val="24"/>
          <w:szCs w:val="24"/>
        </w:rPr>
        <w:t>Exploring the relationships between teacher beliefs, work experiences, and practices with student outcomes</w:t>
      </w:r>
      <w:r w:rsidRPr="00225CB8">
        <w:rPr>
          <w:rFonts w:ascii="Georgia" w:hAnsi="Georgia"/>
          <w:color w:val="000000" w:themeColor="text1"/>
          <w:sz w:val="24"/>
          <w:szCs w:val="24"/>
        </w:rPr>
        <w:t xml:space="preserve">.  </w:t>
      </w:r>
      <w:r w:rsidRPr="00225CB8">
        <w:rPr>
          <w:rFonts w:ascii="Georgia" w:hAnsi="Georgia"/>
          <w:sz w:val="24"/>
          <w:szCs w:val="24"/>
        </w:rPr>
        <w:t>Tulsa, OK</w:t>
      </w:r>
      <w:r w:rsidR="2DF84CB0" w:rsidRPr="00225CB8">
        <w:rPr>
          <w:rFonts w:ascii="Georgia" w:hAnsi="Georgia"/>
          <w:sz w:val="24"/>
          <w:szCs w:val="24"/>
        </w:rPr>
        <w:t>. 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6D8CA539" w14:textId="77777777" w:rsidR="00F11B2F" w:rsidRPr="00225CB8" w:rsidRDefault="00F11B2F" w:rsidP="00F11B2F">
      <w:pPr>
        <w:pStyle w:val="Default"/>
        <w:rPr>
          <w:rFonts w:ascii="Georgia" w:hAnsi="Georgia"/>
          <w:color w:val="auto"/>
        </w:rPr>
      </w:pPr>
    </w:p>
    <w:p w14:paraId="47AB6847" w14:textId="51673A32" w:rsidR="00F11B2F" w:rsidRPr="00225CB8" w:rsidRDefault="00F11B2F" w:rsidP="00F11B2F">
      <w:pPr>
        <w:pStyle w:val="Default"/>
        <w:rPr>
          <w:rFonts w:ascii="Georgia" w:hAnsi="Georgia"/>
        </w:rPr>
      </w:pPr>
      <w:r w:rsidRPr="00225CB8">
        <w:rPr>
          <w:rFonts w:ascii="Georgia" w:hAnsi="Georgia"/>
          <w:color w:val="auto"/>
        </w:rPr>
        <w:t xml:space="preserve">Stein, A., Soliday Hong, S. &amp; Morris, M.  (2017).  </w:t>
      </w:r>
      <w:r w:rsidRPr="00225CB8">
        <w:rPr>
          <w:rFonts w:ascii="Georgia" w:hAnsi="Georgia"/>
          <w:i/>
          <w:iCs/>
          <w:color w:val="auto"/>
        </w:rPr>
        <w:t>The importance of attendance in early childhood: Evidence from the Educare Learning Network</w:t>
      </w:r>
      <w:r w:rsidRPr="00225CB8">
        <w:rPr>
          <w:rFonts w:ascii="Georgia" w:hAnsi="Georgia"/>
        </w:rPr>
        <w:t>. Crystal City, VA</w:t>
      </w:r>
      <w:r w:rsidR="4B62DC76" w:rsidRPr="00225CB8">
        <w:rPr>
          <w:rFonts w:ascii="Georgia" w:hAnsi="Georgia"/>
        </w:rPr>
        <w:t>. [Data-to-Practice Brief and Data Dialogue]</w:t>
      </w:r>
      <w:r w:rsidR="003F7ADC" w:rsidRPr="00225CB8">
        <w:rPr>
          <w:rFonts w:ascii="Georgia" w:hAnsi="Georgia"/>
        </w:rPr>
        <w:t>.</w:t>
      </w:r>
    </w:p>
    <w:p w14:paraId="15CC4D47" w14:textId="77777777" w:rsidR="00F11B2F" w:rsidRPr="00225CB8" w:rsidRDefault="00F11B2F" w:rsidP="00F11B2F">
      <w:pPr>
        <w:rPr>
          <w:rFonts w:ascii="Georgia" w:hAnsi="Georgia"/>
          <w:sz w:val="24"/>
          <w:szCs w:val="24"/>
        </w:rPr>
      </w:pPr>
    </w:p>
    <w:p w14:paraId="59BD5C55" w14:textId="36562C7E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Yazejian, N., Connors, M., Sweeney, M., &amp; Lane, C.  (2017).  </w:t>
      </w:r>
      <w:r w:rsidRPr="00225CB8">
        <w:rPr>
          <w:rFonts w:ascii="Georgia" w:hAnsi="Georgia"/>
          <w:i/>
          <w:iCs/>
          <w:sz w:val="24"/>
          <w:szCs w:val="24"/>
        </w:rPr>
        <w:t>Classroom quality in the Educare Learning Network:  Current evidence and associations.</w:t>
      </w:r>
      <w:r w:rsidRPr="00225CB8">
        <w:rPr>
          <w:rFonts w:ascii="Georgia" w:hAnsi="Georgia"/>
          <w:sz w:val="24"/>
          <w:szCs w:val="24"/>
        </w:rPr>
        <w:t xml:space="preserve"> </w:t>
      </w:r>
      <w:r w:rsidRPr="00225CB8">
        <w:rPr>
          <w:rFonts w:ascii="Georgia" w:hAnsi="Georgia"/>
          <w:b/>
          <w:bCs/>
          <w:sz w:val="24"/>
          <w:szCs w:val="24"/>
        </w:rPr>
        <w:t> </w:t>
      </w:r>
      <w:r w:rsidRPr="00225CB8">
        <w:rPr>
          <w:rFonts w:ascii="Georgia" w:hAnsi="Georgia"/>
          <w:sz w:val="24"/>
          <w:szCs w:val="24"/>
        </w:rPr>
        <w:t>Crystal City, VA</w:t>
      </w:r>
      <w:r w:rsidR="1F7FC380" w:rsidRPr="00225CB8">
        <w:rPr>
          <w:rFonts w:ascii="Georgia" w:hAnsi="Georgia"/>
          <w:sz w:val="24"/>
          <w:szCs w:val="24"/>
        </w:rPr>
        <w:t>. [Data-to-Practice Brief and Data Dialogue]</w:t>
      </w:r>
      <w:r w:rsidR="003F7ADC" w:rsidRPr="00225CB8">
        <w:rPr>
          <w:rFonts w:ascii="Georgia" w:hAnsi="Georgia"/>
          <w:sz w:val="24"/>
          <w:szCs w:val="24"/>
        </w:rPr>
        <w:t>.</w:t>
      </w:r>
    </w:p>
    <w:p w14:paraId="508C03EB" w14:textId="77777777" w:rsidR="00F11B2F" w:rsidRPr="00225CB8" w:rsidRDefault="00F11B2F" w:rsidP="00F11B2F">
      <w:pPr>
        <w:pStyle w:val="Default"/>
        <w:rPr>
          <w:rFonts w:ascii="Georgia" w:hAnsi="Georgia"/>
        </w:rPr>
      </w:pPr>
    </w:p>
    <w:p w14:paraId="267F1C73" w14:textId="2AB70B53" w:rsidR="00F11B2F" w:rsidRPr="00225CB8" w:rsidRDefault="00F11B2F" w:rsidP="00F11B2F">
      <w:pPr>
        <w:pStyle w:val="Default"/>
        <w:rPr>
          <w:rFonts w:ascii="Georgia" w:hAnsi="Georgia"/>
        </w:rPr>
      </w:pPr>
      <w:r w:rsidRPr="00225CB8">
        <w:rPr>
          <w:rFonts w:ascii="Georgia" w:hAnsi="Georgia"/>
          <w:color w:val="auto"/>
        </w:rPr>
        <w:t xml:space="preserve">Swartz, M., Green, S., Stein, A., </w:t>
      </w:r>
      <w:proofErr w:type="spellStart"/>
      <w:r w:rsidRPr="00225CB8">
        <w:rPr>
          <w:rFonts w:ascii="Georgia" w:hAnsi="Georgia"/>
          <w:color w:val="auto"/>
        </w:rPr>
        <w:t>Soden</w:t>
      </w:r>
      <w:proofErr w:type="spellEnd"/>
      <w:r w:rsidRPr="00225CB8">
        <w:rPr>
          <w:rFonts w:ascii="Georgia" w:hAnsi="Georgia"/>
          <w:color w:val="auto"/>
        </w:rPr>
        <w:t xml:space="preserve">, R., Soliday Hong, S., &amp; Kuhn, L. (2017).  </w:t>
      </w:r>
      <w:r w:rsidRPr="00225CB8">
        <w:rPr>
          <w:rFonts w:ascii="Georgia" w:hAnsi="Georgia"/>
          <w:i/>
          <w:iCs/>
          <w:color w:val="auto"/>
        </w:rPr>
        <w:t xml:space="preserve">Family engagement is everyone’s business: Linking </w:t>
      </w:r>
      <w:r w:rsidRPr="00225CB8">
        <w:rPr>
          <w:rFonts w:ascii="Georgia" w:hAnsi="Georgia"/>
          <w:i/>
          <w:iCs/>
        </w:rPr>
        <w:t>s</w:t>
      </w:r>
      <w:r w:rsidRPr="00225CB8">
        <w:rPr>
          <w:rFonts w:ascii="Georgia" w:hAnsi="Georgia"/>
          <w:i/>
          <w:iCs/>
          <w:color w:val="auto"/>
        </w:rPr>
        <w:t xml:space="preserve">taff </w:t>
      </w:r>
      <w:r w:rsidRPr="00225CB8">
        <w:rPr>
          <w:rFonts w:ascii="Georgia" w:hAnsi="Georgia"/>
          <w:i/>
          <w:iCs/>
        </w:rPr>
        <w:t>p</w:t>
      </w:r>
      <w:r w:rsidRPr="00225CB8">
        <w:rPr>
          <w:rFonts w:ascii="Georgia" w:hAnsi="Georgia"/>
          <w:i/>
          <w:iCs/>
          <w:color w:val="auto"/>
        </w:rPr>
        <w:t xml:space="preserve">ractices to </w:t>
      </w:r>
      <w:r w:rsidRPr="00225CB8">
        <w:rPr>
          <w:rFonts w:ascii="Georgia" w:hAnsi="Georgia"/>
          <w:i/>
          <w:iCs/>
        </w:rPr>
        <w:t>f</w:t>
      </w:r>
      <w:r w:rsidRPr="00225CB8">
        <w:rPr>
          <w:rFonts w:ascii="Georgia" w:hAnsi="Georgia"/>
          <w:i/>
          <w:iCs/>
          <w:color w:val="auto"/>
        </w:rPr>
        <w:t xml:space="preserve">amily </w:t>
      </w:r>
      <w:r w:rsidRPr="00225CB8">
        <w:rPr>
          <w:rFonts w:ascii="Georgia" w:hAnsi="Georgia"/>
          <w:i/>
          <w:iCs/>
        </w:rPr>
        <w:t>o</w:t>
      </w:r>
      <w:r w:rsidRPr="00225CB8">
        <w:rPr>
          <w:rFonts w:ascii="Georgia" w:hAnsi="Georgia"/>
          <w:i/>
          <w:iCs/>
          <w:color w:val="auto"/>
        </w:rPr>
        <w:t>utcome</w:t>
      </w:r>
      <w:r w:rsidRPr="00225CB8">
        <w:rPr>
          <w:rFonts w:ascii="Georgia" w:hAnsi="Georgia"/>
          <w:color w:val="auto"/>
        </w:rPr>
        <w:t>s</w:t>
      </w:r>
      <w:r w:rsidRPr="00225CB8">
        <w:rPr>
          <w:rFonts w:ascii="Georgia" w:hAnsi="Georgia"/>
        </w:rPr>
        <w:t>.  Crystal City, VA</w:t>
      </w:r>
      <w:r w:rsidR="39EB30E5" w:rsidRPr="00225CB8">
        <w:rPr>
          <w:rFonts w:ascii="Georgia" w:hAnsi="Georgia"/>
        </w:rPr>
        <w:t>. [Data-to-Practice Brief and Data Dialogue]</w:t>
      </w:r>
      <w:r w:rsidR="003F7ADC" w:rsidRPr="00225CB8">
        <w:rPr>
          <w:rFonts w:ascii="Georgia" w:hAnsi="Georgia"/>
        </w:rPr>
        <w:t>.</w:t>
      </w:r>
    </w:p>
    <w:p w14:paraId="75732597" w14:textId="01BDB021" w:rsidR="00F11B2F" w:rsidRPr="001069F2" w:rsidRDefault="00F11B2F" w:rsidP="00F11B2F">
      <w:pPr>
        <w:rPr>
          <w:rFonts w:ascii="Georgia" w:hAnsi="Georgia"/>
          <w:sz w:val="24"/>
          <w:szCs w:val="24"/>
        </w:rPr>
      </w:pPr>
    </w:p>
    <w:p w14:paraId="52AAF024" w14:textId="6EA1830C" w:rsidR="00F11B2F" w:rsidRPr="001069F2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color w:val="000000"/>
          <w:sz w:val="24"/>
          <w:szCs w:val="24"/>
        </w:rPr>
        <w:t xml:space="preserve">Bryant, D., </w:t>
      </w:r>
      <w:proofErr w:type="spellStart"/>
      <w:r w:rsidR="00C76668" w:rsidRPr="00225CB8">
        <w:rPr>
          <w:rFonts w:ascii="Georgia" w:hAnsi="Georgia"/>
          <w:color w:val="000000"/>
          <w:sz w:val="24"/>
          <w:szCs w:val="24"/>
        </w:rPr>
        <w:t>Freel</w:t>
      </w:r>
      <w:proofErr w:type="spellEnd"/>
      <w:r w:rsidR="00C76668" w:rsidRPr="00225CB8">
        <w:rPr>
          <w:rFonts w:ascii="Georgia" w:hAnsi="Georgia"/>
          <w:color w:val="000000"/>
          <w:sz w:val="24"/>
          <w:szCs w:val="24"/>
        </w:rPr>
        <w:t xml:space="preserve">, K., </w:t>
      </w:r>
      <w:r w:rsidR="00931B58" w:rsidRPr="00225CB8">
        <w:rPr>
          <w:rFonts w:ascii="Georgia" w:hAnsi="Georgia"/>
          <w:color w:val="000000"/>
          <w:sz w:val="24"/>
          <w:szCs w:val="24"/>
        </w:rPr>
        <w:t>&amp;</w:t>
      </w:r>
      <w:r w:rsidR="00C76668" w:rsidRPr="00225CB8">
        <w:rPr>
          <w:rFonts w:ascii="Georgia" w:hAnsi="Georgia"/>
          <w:color w:val="000000"/>
          <w:sz w:val="24"/>
          <w:szCs w:val="24"/>
        </w:rPr>
        <w:t xml:space="preserve"> Kennel, P. (2016). </w:t>
      </w:r>
      <w:r w:rsidR="00F11B2F" w:rsidRPr="001069F2">
        <w:rPr>
          <w:rFonts w:ascii="Georgia" w:hAnsi="Georgia"/>
          <w:i/>
          <w:iCs/>
          <w:sz w:val="24"/>
          <w:szCs w:val="24"/>
        </w:rPr>
        <w:t>Family Engagement</w:t>
      </w:r>
      <w:r w:rsidR="00C76668" w:rsidRPr="001069F2">
        <w:rPr>
          <w:rFonts w:ascii="Georgia" w:hAnsi="Georgia"/>
          <w:sz w:val="24"/>
          <w:szCs w:val="24"/>
        </w:rPr>
        <w:t xml:space="preserve">. </w:t>
      </w:r>
      <w:r w:rsidR="00A26BAF" w:rsidRPr="001069F2">
        <w:rPr>
          <w:rFonts w:ascii="Georgia" w:hAnsi="Georgia"/>
          <w:sz w:val="24"/>
          <w:szCs w:val="24"/>
        </w:rPr>
        <w:t>Atlanta, GA.</w:t>
      </w:r>
      <w:r w:rsidR="00FD4430" w:rsidRPr="001069F2">
        <w:rPr>
          <w:rFonts w:ascii="Georgia" w:hAnsi="Georgia"/>
          <w:sz w:val="24"/>
          <w:szCs w:val="24"/>
        </w:rPr>
        <w:t xml:space="preserve"> [NEP-LEP Led Breakout Session]</w:t>
      </w:r>
      <w:r w:rsidR="003D2378" w:rsidRPr="001069F2">
        <w:rPr>
          <w:rFonts w:ascii="Georgia" w:hAnsi="Georgia"/>
          <w:sz w:val="24"/>
          <w:szCs w:val="24"/>
        </w:rPr>
        <w:t>.</w:t>
      </w:r>
    </w:p>
    <w:p w14:paraId="5D4691FD" w14:textId="77777777" w:rsidR="00CE0D34" w:rsidRPr="001069F2" w:rsidRDefault="00CE0D34" w:rsidP="00F11B2F">
      <w:pPr>
        <w:rPr>
          <w:rFonts w:ascii="Georgia" w:hAnsi="Georgia"/>
          <w:sz w:val="24"/>
          <w:szCs w:val="24"/>
        </w:rPr>
      </w:pPr>
    </w:p>
    <w:p w14:paraId="02CB6541" w14:textId="559EFF48" w:rsidR="00F11B2F" w:rsidRPr="00225CB8" w:rsidRDefault="00F11B2F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Choi, </w:t>
      </w:r>
      <w:r w:rsidR="00C76668" w:rsidRPr="00225CB8">
        <w:rPr>
          <w:rFonts w:ascii="Georgia" w:hAnsi="Georgia"/>
          <w:sz w:val="24"/>
          <w:szCs w:val="24"/>
        </w:rPr>
        <w:t xml:space="preserve">J., </w:t>
      </w:r>
      <w:r w:rsidRPr="00225CB8">
        <w:rPr>
          <w:rFonts w:ascii="Georgia" w:hAnsi="Georgia"/>
          <w:sz w:val="24"/>
          <w:szCs w:val="24"/>
        </w:rPr>
        <w:t xml:space="preserve">Castle, </w:t>
      </w:r>
      <w:r w:rsidR="00C76668" w:rsidRPr="00225CB8">
        <w:rPr>
          <w:rFonts w:ascii="Georgia" w:hAnsi="Georgia"/>
          <w:sz w:val="24"/>
          <w:szCs w:val="24"/>
        </w:rPr>
        <w:t xml:space="preserve">S., </w:t>
      </w:r>
      <w:r w:rsidRPr="00225CB8">
        <w:rPr>
          <w:rFonts w:ascii="Georgia" w:hAnsi="Georgia"/>
          <w:sz w:val="24"/>
          <w:szCs w:val="24"/>
        </w:rPr>
        <w:t xml:space="preserve">Burchinal, </w:t>
      </w:r>
      <w:r w:rsidR="00C76668" w:rsidRPr="00225CB8">
        <w:rPr>
          <w:rFonts w:ascii="Georgia" w:hAnsi="Georgia"/>
          <w:sz w:val="24"/>
          <w:szCs w:val="24"/>
        </w:rPr>
        <w:t xml:space="preserve">M., </w:t>
      </w:r>
      <w:r w:rsidRPr="00225CB8">
        <w:rPr>
          <w:rFonts w:ascii="Georgia" w:hAnsi="Georgia"/>
          <w:sz w:val="24"/>
          <w:szCs w:val="24"/>
        </w:rPr>
        <w:t>Horm,</w:t>
      </w:r>
      <w:r w:rsidR="00C76668" w:rsidRPr="00225CB8">
        <w:rPr>
          <w:rFonts w:ascii="Georgia" w:hAnsi="Georgia"/>
          <w:sz w:val="24"/>
          <w:szCs w:val="24"/>
        </w:rPr>
        <w:t xml:space="preserve"> D.,</w:t>
      </w:r>
      <w:r w:rsidRPr="00225CB8">
        <w:rPr>
          <w:rFonts w:ascii="Georgia" w:hAnsi="Georgia"/>
          <w:sz w:val="24"/>
          <w:szCs w:val="24"/>
        </w:rPr>
        <w:t xml:space="preserve"> Guss, </w:t>
      </w:r>
      <w:r w:rsidR="00C76668" w:rsidRPr="00225CB8">
        <w:rPr>
          <w:rFonts w:ascii="Georgia" w:hAnsi="Georgia"/>
          <w:sz w:val="24"/>
          <w:szCs w:val="24"/>
        </w:rPr>
        <w:t xml:space="preserve">S., </w:t>
      </w:r>
      <w:r w:rsidRPr="00225CB8">
        <w:rPr>
          <w:rFonts w:ascii="Georgia" w:hAnsi="Georgia"/>
          <w:sz w:val="24"/>
          <w:szCs w:val="24"/>
        </w:rPr>
        <w:t xml:space="preserve">Bingham, </w:t>
      </w:r>
      <w:r w:rsidR="00C76668" w:rsidRPr="00225CB8">
        <w:rPr>
          <w:rFonts w:ascii="Georgia" w:hAnsi="Georgia"/>
          <w:sz w:val="24"/>
          <w:szCs w:val="24"/>
        </w:rPr>
        <w:t xml:space="preserve">G., </w:t>
      </w:r>
      <w:r w:rsidR="00931B58" w:rsidRPr="00225CB8">
        <w:rPr>
          <w:rFonts w:ascii="Georgia" w:hAnsi="Georgia"/>
          <w:sz w:val="24"/>
          <w:szCs w:val="24"/>
        </w:rPr>
        <w:t>&amp;</w:t>
      </w:r>
      <w:r w:rsidRPr="00225CB8">
        <w:rPr>
          <w:rFonts w:ascii="Georgia" w:hAnsi="Georgia"/>
          <w:sz w:val="24"/>
          <w:szCs w:val="24"/>
        </w:rPr>
        <w:t xml:space="preserve"> </w:t>
      </w:r>
      <w:proofErr w:type="spellStart"/>
      <w:r w:rsidRPr="00225CB8">
        <w:rPr>
          <w:rFonts w:ascii="Georgia" w:hAnsi="Georgia"/>
          <w:sz w:val="24"/>
          <w:szCs w:val="24"/>
        </w:rPr>
        <w:t>Taromino</w:t>
      </w:r>
      <w:proofErr w:type="spellEnd"/>
      <w:r w:rsidR="00C76668" w:rsidRPr="00225CB8">
        <w:rPr>
          <w:rFonts w:ascii="Georgia" w:hAnsi="Georgia"/>
          <w:sz w:val="24"/>
          <w:szCs w:val="24"/>
        </w:rPr>
        <w:t xml:space="preserve">, C. (2016). </w:t>
      </w:r>
      <w:r w:rsidR="00C76668" w:rsidRPr="00225CB8">
        <w:rPr>
          <w:rFonts w:ascii="Georgia" w:hAnsi="Georgia"/>
          <w:i/>
          <w:iCs/>
          <w:sz w:val="24"/>
          <w:szCs w:val="24"/>
        </w:rPr>
        <w:t>Peer Effects on Low-Income Children’s Learning and Development</w:t>
      </w:r>
      <w:r w:rsidR="00C76668" w:rsidRPr="00225CB8">
        <w:rPr>
          <w:rFonts w:ascii="Georgia" w:hAnsi="Georgia"/>
          <w:sz w:val="24"/>
          <w:szCs w:val="24"/>
        </w:rPr>
        <w:t xml:space="preserve">. </w:t>
      </w:r>
      <w:r w:rsidR="00BB2FF8" w:rsidRPr="00225CB8">
        <w:rPr>
          <w:rFonts w:ascii="Georgia" w:hAnsi="Georgia"/>
          <w:sz w:val="24"/>
          <w:szCs w:val="24"/>
        </w:rPr>
        <w:t>Atlanta, GA.</w:t>
      </w:r>
      <w:r w:rsidR="00107249" w:rsidRPr="00225CB8">
        <w:rPr>
          <w:rFonts w:ascii="Georgia" w:hAnsi="Georgia"/>
          <w:sz w:val="24"/>
          <w:szCs w:val="24"/>
        </w:rPr>
        <w:t xml:space="preserve"> </w:t>
      </w:r>
      <w:r w:rsidR="00107249" w:rsidRPr="001069F2">
        <w:rPr>
          <w:rFonts w:ascii="Georgia" w:hAnsi="Georgia"/>
          <w:sz w:val="24"/>
          <w:szCs w:val="24"/>
        </w:rPr>
        <w:t>[NEP-LEP Led Breakout Session]</w:t>
      </w:r>
      <w:r w:rsidR="003D2378" w:rsidRPr="001069F2">
        <w:rPr>
          <w:rFonts w:ascii="Georgia" w:hAnsi="Georgia"/>
          <w:sz w:val="24"/>
          <w:szCs w:val="24"/>
        </w:rPr>
        <w:t>.</w:t>
      </w:r>
    </w:p>
    <w:p w14:paraId="0D797F77" w14:textId="77777777" w:rsidR="00CE0D34" w:rsidRPr="001069F2" w:rsidRDefault="00CE0D34" w:rsidP="00F11B2F">
      <w:pPr>
        <w:rPr>
          <w:rFonts w:ascii="Georgia" w:hAnsi="Georgia"/>
          <w:sz w:val="24"/>
          <w:szCs w:val="24"/>
        </w:rPr>
      </w:pPr>
    </w:p>
    <w:p w14:paraId="4FF82FBA" w14:textId="31411089" w:rsidR="00F11B2F" w:rsidRPr="001069F2" w:rsidRDefault="00C76668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Ruiz, J., </w:t>
      </w:r>
      <w:r w:rsidR="00931B58" w:rsidRPr="00225CB8">
        <w:rPr>
          <w:rFonts w:ascii="Georgia" w:hAnsi="Georgia"/>
          <w:sz w:val="24"/>
          <w:szCs w:val="24"/>
        </w:rPr>
        <w:t>&amp;</w:t>
      </w:r>
      <w:r w:rsidRPr="00225CB8">
        <w:rPr>
          <w:rFonts w:ascii="Georgia" w:hAnsi="Georgia"/>
          <w:sz w:val="24"/>
          <w:szCs w:val="24"/>
        </w:rPr>
        <w:t xml:space="preserve"> Taylor, K. (2016). </w:t>
      </w:r>
      <w:r w:rsidR="00F11B2F" w:rsidRPr="00225CB8">
        <w:rPr>
          <w:rFonts w:ascii="Georgia" w:hAnsi="Georgia"/>
          <w:i/>
          <w:iCs/>
          <w:sz w:val="24"/>
          <w:szCs w:val="24"/>
        </w:rPr>
        <w:t>Data Utilization</w:t>
      </w:r>
      <w:r w:rsidRPr="00225CB8">
        <w:rPr>
          <w:rFonts w:ascii="Georgia" w:hAnsi="Georgia"/>
          <w:sz w:val="24"/>
          <w:szCs w:val="24"/>
        </w:rPr>
        <w:t>.</w:t>
      </w:r>
      <w:r w:rsidR="00BB2FF8" w:rsidRPr="00225CB8">
        <w:rPr>
          <w:rFonts w:ascii="Georgia" w:hAnsi="Georgia"/>
          <w:sz w:val="24"/>
          <w:szCs w:val="24"/>
        </w:rPr>
        <w:t xml:space="preserve"> Atlanta, GA.</w:t>
      </w:r>
      <w:r w:rsidR="00FD4430" w:rsidRPr="00225CB8">
        <w:rPr>
          <w:rFonts w:ascii="Georgia" w:hAnsi="Georgia"/>
          <w:sz w:val="24"/>
          <w:szCs w:val="24"/>
        </w:rPr>
        <w:t xml:space="preserve"> </w:t>
      </w:r>
      <w:r w:rsidR="00FD4430" w:rsidRPr="001069F2">
        <w:rPr>
          <w:rFonts w:ascii="Georgia" w:hAnsi="Georgia"/>
          <w:sz w:val="24"/>
          <w:szCs w:val="24"/>
        </w:rPr>
        <w:t>[NEP-LEP Led Breakout Session]</w:t>
      </w:r>
      <w:r w:rsidR="003D2378" w:rsidRPr="001069F2">
        <w:rPr>
          <w:rFonts w:ascii="Georgia" w:hAnsi="Georgia"/>
          <w:sz w:val="24"/>
          <w:szCs w:val="24"/>
        </w:rPr>
        <w:t>.</w:t>
      </w:r>
    </w:p>
    <w:p w14:paraId="09D4866A" w14:textId="77777777" w:rsidR="00A41DF0" w:rsidRPr="001069F2" w:rsidRDefault="00A41DF0" w:rsidP="00F11B2F">
      <w:pPr>
        <w:rPr>
          <w:rFonts w:ascii="Georgia" w:hAnsi="Georgia"/>
          <w:sz w:val="24"/>
          <w:szCs w:val="24"/>
        </w:rPr>
      </w:pPr>
    </w:p>
    <w:p w14:paraId="5E11E144" w14:textId="68452571" w:rsidR="00A41DF0" w:rsidRPr="00225CB8" w:rsidRDefault="00A41DF0" w:rsidP="00F11B2F">
      <w:pPr>
        <w:rPr>
          <w:rFonts w:ascii="Georgia" w:hAnsi="Georgia"/>
          <w:sz w:val="24"/>
          <w:szCs w:val="24"/>
        </w:rPr>
      </w:pPr>
      <w:r w:rsidRPr="001069F2">
        <w:rPr>
          <w:rFonts w:ascii="Georgia" w:hAnsi="Georgia"/>
          <w:sz w:val="24"/>
          <w:szCs w:val="24"/>
        </w:rPr>
        <w:t>Yazejian, N</w:t>
      </w:r>
      <w:r w:rsidR="003D2378" w:rsidRPr="001069F2">
        <w:rPr>
          <w:rFonts w:ascii="Georgia" w:hAnsi="Georgia"/>
          <w:sz w:val="24"/>
          <w:szCs w:val="24"/>
        </w:rPr>
        <w:t>. (2016). Implementation Study Redesign. Atlanta, GA. [NEP-LEP Led Breakout Session].</w:t>
      </w:r>
    </w:p>
    <w:p w14:paraId="046C1DE1" w14:textId="77777777" w:rsidR="00CE0D34" w:rsidRPr="001069F2" w:rsidRDefault="00CE0D34" w:rsidP="00F11B2F">
      <w:pPr>
        <w:rPr>
          <w:rFonts w:ascii="Georgia" w:hAnsi="Georgia"/>
          <w:sz w:val="24"/>
          <w:szCs w:val="24"/>
        </w:rPr>
      </w:pPr>
    </w:p>
    <w:p w14:paraId="3DB062A6" w14:textId="013AA178" w:rsidR="00C76668" w:rsidRPr="00225CB8" w:rsidRDefault="00C209C1" w:rsidP="009C1E9D">
      <w:pPr>
        <w:rPr>
          <w:rFonts w:ascii="Georgia" w:hAnsi="Georgia"/>
          <w:sz w:val="24"/>
          <w:szCs w:val="24"/>
        </w:rPr>
      </w:pPr>
      <w:r w:rsidRPr="001069F2">
        <w:rPr>
          <w:rFonts w:ascii="Georgia" w:hAnsi="Georgia"/>
          <w:sz w:val="24"/>
          <w:szCs w:val="24"/>
        </w:rPr>
        <w:t>N</w:t>
      </w:r>
      <w:r w:rsidR="00564430" w:rsidRPr="001069F2">
        <w:rPr>
          <w:rFonts w:ascii="Georgia" w:hAnsi="Georgia"/>
          <w:sz w:val="24"/>
          <w:szCs w:val="24"/>
        </w:rPr>
        <w:t>EP-FPG</w:t>
      </w:r>
      <w:r w:rsidR="00564430" w:rsidRPr="00225CB8">
        <w:rPr>
          <w:rFonts w:ascii="Georgia" w:hAnsi="Georgia"/>
          <w:sz w:val="24"/>
          <w:szCs w:val="24"/>
        </w:rPr>
        <w:t xml:space="preserve">. </w:t>
      </w:r>
      <w:r w:rsidR="00564430" w:rsidRPr="001069F2">
        <w:rPr>
          <w:rFonts w:ascii="Georgia" w:hAnsi="Georgia"/>
          <w:sz w:val="24"/>
          <w:szCs w:val="24"/>
        </w:rPr>
        <w:t>(</w:t>
      </w:r>
      <w:r w:rsidR="00F11B2F" w:rsidRPr="001069F2">
        <w:rPr>
          <w:rFonts w:ascii="Georgia" w:hAnsi="Georgia"/>
          <w:sz w:val="24"/>
          <w:szCs w:val="24"/>
        </w:rPr>
        <w:t>2015</w:t>
      </w:r>
      <w:r w:rsidR="00564430" w:rsidRPr="001069F2">
        <w:rPr>
          <w:rFonts w:ascii="Georgia" w:hAnsi="Georgia"/>
          <w:sz w:val="24"/>
          <w:szCs w:val="24"/>
        </w:rPr>
        <w:t>)</w:t>
      </w:r>
      <w:r w:rsidR="00564430" w:rsidRPr="00225CB8">
        <w:rPr>
          <w:rFonts w:ascii="Georgia" w:hAnsi="Georgia"/>
          <w:sz w:val="24"/>
          <w:szCs w:val="24"/>
        </w:rPr>
        <w:t xml:space="preserve">. </w:t>
      </w:r>
      <w:r w:rsidR="00C76668" w:rsidRPr="00225CB8">
        <w:rPr>
          <w:rFonts w:ascii="Georgia" w:hAnsi="Georgia"/>
          <w:sz w:val="24"/>
          <w:szCs w:val="24"/>
        </w:rPr>
        <w:t>D</w:t>
      </w:r>
      <w:r w:rsidR="00F11B2F" w:rsidRPr="00225CB8">
        <w:rPr>
          <w:rFonts w:ascii="Georgia" w:hAnsi="Georgia"/>
          <w:sz w:val="24"/>
          <w:szCs w:val="24"/>
        </w:rPr>
        <w:t>ata on several different topics</w:t>
      </w:r>
      <w:r w:rsidR="00564430" w:rsidRPr="00225CB8">
        <w:rPr>
          <w:rFonts w:ascii="Georgia" w:hAnsi="Georgia"/>
          <w:sz w:val="24"/>
          <w:szCs w:val="24"/>
        </w:rPr>
        <w:t xml:space="preserve">. </w:t>
      </w:r>
      <w:r w:rsidR="009C1E9D" w:rsidRPr="00225CB8">
        <w:rPr>
          <w:rFonts w:ascii="Georgia" w:hAnsi="Georgia"/>
          <w:sz w:val="24"/>
          <w:szCs w:val="24"/>
        </w:rPr>
        <w:t xml:space="preserve">Lombard, IL. </w:t>
      </w:r>
      <w:r w:rsidR="009C1E9D" w:rsidRPr="001069F2">
        <w:rPr>
          <w:rFonts w:ascii="Georgia" w:hAnsi="Georgia"/>
          <w:sz w:val="24"/>
          <w:szCs w:val="24"/>
        </w:rPr>
        <w:t>[</w:t>
      </w:r>
      <w:r w:rsidR="009C1E9D" w:rsidRPr="00225CB8">
        <w:rPr>
          <w:rFonts w:ascii="Georgia" w:hAnsi="Georgia"/>
          <w:sz w:val="24"/>
          <w:szCs w:val="24"/>
        </w:rPr>
        <w:t>Day-long data institute for program staff and evaluators</w:t>
      </w:r>
      <w:r w:rsidR="00124CF9" w:rsidRPr="00225CB8">
        <w:rPr>
          <w:rFonts w:ascii="Georgia" w:hAnsi="Georgia"/>
          <w:sz w:val="24"/>
          <w:szCs w:val="24"/>
        </w:rPr>
        <w:t>].</w:t>
      </w:r>
    </w:p>
    <w:p w14:paraId="4D0B690C" w14:textId="77777777" w:rsidR="00CE0D34" w:rsidRPr="00225CB8" w:rsidRDefault="00CE0D34" w:rsidP="00F11B2F">
      <w:pPr>
        <w:rPr>
          <w:rFonts w:ascii="Georgia" w:hAnsi="Georgia"/>
          <w:sz w:val="24"/>
          <w:szCs w:val="24"/>
          <w:u w:val="single"/>
        </w:rPr>
      </w:pPr>
    </w:p>
    <w:p w14:paraId="2ACF3DCF" w14:textId="5075F434" w:rsidR="00F11B2F" w:rsidRPr="001069F2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Stein, A., Yazejian, N., </w:t>
      </w:r>
      <w:r w:rsidR="00931B58" w:rsidRPr="00225CB8">
        <w:rPr>
          <w:rFonts w:ascii="Georgia" w:hAnsi="Georgia"/>
          <w:sz w:val="24"/>
          <w:szCs w:val="24"/>
        </w:rPr>
        <w:t>&amp;</w:t>
      </w:r>
      <w:r w:rsidRPr="00225CB8">
        <w:rPr>
          <w:rFonts w:ascii="Georgia" w:hAnsi="Georgia"/>
          <w:sz w:val="24"/>
          <w:szCs w:val="24"/>
        </w:rPr>
        <w:t xml:space="preserve"> </w:t>
      </w:r>
      <w:proofErr w:type="spellStart"/>
      <w:r w:rsidRPr="00225CB8">
        <w:rPr>
          <w:rFonts w:ascii="Georgia" w:hAnsi="Georgia"/>
          <w:sz w:val="24"/>
          <w:szCs w:val="24"/>
        </w:rPr>
        <w:t>Krugly</w:t>
      </w:r>
      <w:proofErr w:type="spellEnd"/>
      <w:r w:rsidRPr="00225CB8">
        <w:rPr>
          <w:rFonts w:ascii="Georgia" w:hAnsi="Georgia"/>
          <w:sz w:val="24"/>
          <w:szCs w:val="24"/>
        </w:rPr>
        <w:t xml:space="preserve">, A. (2014). </w:t>
      </w:r>
      <w:r w:rsidR="00F11B2F" w:rsidRPr="00225CB8">
        <w:rPr>
          <w:rFonts w:ascii="Georgia" w:hAnsi="Georgia"/>
          <w:i/>
          <w:iCs/>
          <w:sz w:val="24"/>
          <w:szCs w:val="24"/>
        </w:rPr>
        <w:t>Data Utilization</w:t>
      </w:r>
      <w:r w:rsidRPr="00225CB8">
        <w:rPr>
          <w:rFonts w:ascii="Georgia" w:hAnsi="Georgia"/>
          <w:sz w:val="24"/>
          <w:szCs w:val="24"/>
        </w:rPr>
        <w:t>.</w:t>
      </w:r>
      <w:r w:rsidR="00F11B2F" w:rsidRPr="00225CB8">
        <w:rPr>
          <w:rFonts w:ascii="Georgia" w:hAnsi="Georgia"/>
          <w:sz w:val="24"/>
          <w:szCs w:val="24"/>
        </w:rPr>
        <w:t xml:space="preserve"> </w:t>
      </w:r>
      <w:r w:rsidR="009D24B1" w:rsidRPr="00225CB8">
        <w:rPr>
          <w:rFonts w:ascii="Georgia" w:hAnsi="Georgia"/>
          <w:sz w:val="24"/>
          <w:szCs w:val="24"/>
        </w:rPr>
        <w:t>Rockport, ME</w:t>
      </w:r>
      <w:r w:rsidR="00C76A41" w:rsidRPr="00225CB8">
        <w:rPr>
          <w:rFonts w:ascii="Georgia" w:hAnsi="Georgia"/>
          <w:sz w:val="24"/>
          <w:szCs w:val="24"/>
        </w:rPr>
        <w:t xml:space="preserve">.  </w:t>
      </w:r>
      <w:r w:rsidR="004E3F8D" w:rsidRPr="001069F2">
        <w:rPr>
          <w:rFonts w:ascii="Georgia" w:hAnsi="Georgia"/>
          <w:sz w:val="24"/>
          <w:szCs w:val="24"/>
        </w:rPr>
        <w:t>[NEP-LEP Led Breakout Session].</w:t>
      </w:r>
    </w:p>
    <w:p w14:paraId="06C9A0F5" w14:textId="7BD265B0" w:rsidR="009B0AC4" w:rsidRPr="001069F2" w:rsidRDefault="009B0AC4" w:rsidP="00F11B2F">
      <w:pPr>
        <w:rPr>
          <w:rFonts w:ascii="Georgia" w:hAnsi="Georgia"/>
          <w:sz w:val="24"/>
          <w:szCs w:val="24"/>
        </w:rPr>
      </w:pPr>
    </w:p>
    <w:p w14:paraId="3DBC3CBE" w14:textId="3B680A61" w:rsidR="00D9364A" w:rsidRPr="001069F2" w:rsidRDefault="001069F2" w:rsidP="00D9364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Authors?  </w:t>
      </w:r>
      <w:proofErr w:type="gramStart"/>
      <w:r w:rsidR="00D9364A" w:rsidRPr="00225CB8">
        <w:rPr>
          <w:rFonts w:ascii="Georgia" w:hAnsi="Georgia"/>
          <w:sz w:val="24"/>
          <w:szCs w:val="24"/>
        </w:rPr>
        <w:t>(</w:t>
      </w:r>
      <w:proofErr w:type="gramEnd"/>
      <w:r w:rsidR="00D9364A" w:rsidRPr="00225CB8">
        <w:rPr>
          <w:rFonts w:ascii="Georgia" w:hAnsi="Georgia"/>
          <w:sz w:val="24"/>
          <w:szCs w:val="24"/>
        </w:rPr>
        <w:t xml:space="preserve">2014). </w:t>
      </w:r>
      <w:r w:rsidR="00D9364A" w:rsidRPr="00225CB8">
        <w:rPr>
          <w:rFonts w:ascii="Georgia" w:hAnsi="Georgia"/>
          <w:i/>
          <w:iCs/>
          <w:sz w:val="24"/>
          <w:szCs w:val="24"/>
        </w:rPr>
        <w:t>Follow-Up Studies</w:t>
      </w:r>
      <w:r w:rsidR="00D9364A" w:rsidRPr="00225CB8">
        <w:rPr>
          <w:rFonts w:ascii="Georgia" w:hAnsi="Georgia"/>
          <w:sz w:val="24"/>
          <w:szCs w:val="24"/>
        </w:rPr>
        <w:t xml:space="preserve">. Rockport, ME.  </w:t>
      </w:r>
      <w:r w:rsidR="00D9364A" w:rsidRPr="001069F2">
        <w:rPr>
          <w:rFonts w:ascii="Georgia" w:hAnsi="Georgia"/>
          <w:sz w:val="24"/>
          <w:szCs w:val="24"/>
        </w:rPr>
        <w:t>[NEP-LEP Led Breakout Session].</w:t>
      </w:r>
    </w:p>
    <w:p w14:paraId="69864461" w14:textId="77777777" w:rsidR="00EA2A51" w:rsidRPr="001069F2" w:rsidRDefault="00EA2A51" w:rsidP="00D9364A">
      <w:pPr>
        <w:rPr>
          <w:rFonts w:ascii="Georgia" w:hAnsi="Georgia"/>
          <w:sz w:val="24"/>
          <w:szCs w:val="24"/>
        </w:rPr>
      </w:pPr>
    </w:p>
    <w:p w14:paraId="557EF2C5" w14:textId="0AF1733B" w:rsidR="006B0740" w:rsidRDefault="001069F2" w:rsidP="006B0740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Authors?  </w:t>
      </w:r>
      <w:proofErr w:type="gramStart"/>
      <w:r w:rsidR="006B0740" w:rsidRPr="00225CB8">
        <w:rPr>
          <w:rFonts w:ascii="Georgia" w:hAnsi="Georgia"/>
          <w:sz w:val="24"/>
          <w:szCs w:val="24"/>
        </w:rPr>
        <w:t>(</w:t>
      </w:r>
      <w:proofErr w:type="gramEnd"/>
      <w:r w:rsidR="006B0740" w:rsidRPr="00225CB8">
        <w:rPr>
          <w:rFonts w:ascii="Georgia" w:hAnsi="Georgia"/>
          <w:sz w:val="24"/>
          <w:szCs w:val="24"/>
        </w:rPr>
        <w:t xml:space="preserve">2014). </w:t>
      </w:r>
      <w:r w:rsidR="006B0740" w:rsidRPr="00225CB8">
        <w:rPr>
          <w:rFonts w:ascii="Georgia" w:hAnsi="Georgia"/>
          <w:i/>
          <w:iCs/>
          <w:sz w:val="24"/>
          <w:szCs w:val="24"/>
        </w:rPr>
        <w:t>Family Engagement</w:t>
      </w:r>
      <w:r w:rsidR="006B0740" w:rsidRPr="00225CB8">
        <w:rPr>
          <w:rFonts w:ascii="Georgia" w:hAnsi="Georgia"/>
          <w:sz w:val="24"/>
          <w:szCs w:val="24"/>
        </w:rPr>
        <w:t xml:space="preserve">. Rockport, ME.  </w:t>
      </w:r>
      <w:r w:rsidR="006B0740" w:rsidRPr="001069F2">
        <w:rPr>
          <w:rFonts w:ascii="Georgia" w:hAnsi="Georgia"/>
          <w:sz w:val="24"/>
          <w:szCs w:val="24"/>
        </w:rPr>
        <w:t>[NEP-LEP Led Breakout Session].</w:t>
      </w:r>
    </w:p>
    <w:p w14:paraId="6BDE54AE" w14:textId="77777777" w:rsidR="001069F2" w:rsidRPr="001069F2" w:rsidRDefault="001069F2" w:rsidP="006B0740">
      <w:pPr>
        <w:rPr>
          <w:rFonts w:ascii="Georgia" w:hAnsi="Georgia"/>
          <w:sz w:val="24"/>
          <w:szCs w:val="24"/>
        </w:rPr>
      </w:pPr>
    </w:p>
    <w:p w14:paraId="6B82FB4C" w14:textId="044F14BB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Yazejian, N., </w:t>
      </w:r>
      <w:r w:rsidRPr="00225CB8">
        <w:rPr>
          <w:rFonts w:ascii="Georgia" w:hAnsi="Georgia"/>
          <w:color w:val="000000"/>
          <w:sz w:val="24"/>
          <w:szCs w:val="24"/>
        </w:rPr>
        <w:t xml:space="preserve">Bryant, D., </w:t>
      </w:r>
      <w:r w:rsidR="00931B58" w:rsidRPr="00225CB8">
        <w:rPr>
          <w:rFonts w:ascii="Georgia" w:hAnsi="Georgia"/>
          <w:color w:val="000000"/>
          <w:sz w:val="24"/>
          <w:szCs w:val="24"/>
        </w:rPr>
        <w:t>&amp;</w:t>
      </w:r>
      <w:r w:rsidRPr="00225CB8">
        <w:rPr>
          <w:rFonts w:ascii="Georgia" w:hAnsi="Georgia"/>
          <w:color w:val="000000"/>
          <w:sz w:val="24"/>
          <w:szCs w:val="24"/>
        </w:rPr>
        <w:t xml:space="preserve"> </w:t>
      </w:r>
      <w:r w:rsidRPr="00225CB8">
        <w:rPr>
          <w:rFonts w:ascii="Georgia" w:hAnsi="Georgia"/>
          <w:sz w:val="24"/>
          <w:szCs w:val="24"/>
        </w:rPr>
        <w:t xml:space="preserve">Iruka, I. (2014). </w:t>
      </w:r>
      <w:r w:rsidRPr="00225CB8">
        <w:rPr>
          <w:rFonts w:ascii="Georgia" w:hAnsi="Georgia"/>
          <w:i/>
          <w:iCs/>
          <w:sz w:val="24"/>
          <w:szCs w:val="24"/>
        </w:rPr>
        <w:t>P</w:t>
      </w:r>
      <w:r w:rsidR="00F11B2F" w:rsidRPr="00225CB8">
        <w:rPr>
          <w:rFonts w:ascii="Georgia" w:hAnsi="Georgia"/>
          <w:i/>
          <w:iCs/>
          <w:sz w:val="24"/>
          <w:szCs w:val="24"/>
        </w:rPr>
        <w:t>lenary session</w:t>
      </w:r>
      <w:r w:rsidR="00F11B2F" w:rsidRPr="00225CB8">
        <w:rPr>
          <w:rFonts w:ascii="Georgia" w:hAnsi="Georgia"/>
          <w:sz w:val="24"/>
          <w:szCs w:val="24"/>
        </w:rPr>
        <w:t xml:space="preserve"> </w:t>
      </w:r>
      <w:r w:rsidRPr="00225CB8">
        <w:rPr>
          <w:rFonts w:ascii="Georgia" w:hAnsi="Georgia"/>
          <w:sz w:val="24"/>
          <w:szCs w:val="24"/>
        </w:rPr>
        <w:t>(</w:t>
      </w:r>
      <w:r w:rsidR="00F11B2F" w:rsidRPr="00225CB8">
        <w:rPr>
          <w:rFonts w:ascii="Georgia" w:hAnsi="Georgia"/>
          <w:sz w:val="24"/>
          <w:szCs w:val="24"/>
        </w:rPr>
        <w:t>summariz</w:t>
      </w:r>
      <w:r w:rsidRPr="00225CB8">
        <w:rPr>
          <w:rFonts w:ascii="Georgia" w:hAnsi="Georgia"/>
          <w:sz w:val="24"/>
          <w:szCs w:val="24"/>
        </w:rPr>
        <w:t>ing</w:t>
      </w:r>
      <w:r w:rsidR="00F11B2F" w:rsidRPr="00225CB8">
        <w:rPr>
          <w:rFonts w:ascii="Georgia" w:hAnsi="Georgia"/>
          <w:sz w:val="24"/>
          <w:szCs w:val="24"/>
        </w:rPr>
        <w:t xml:space="preserve"> several different results from </w:t>
      </w:r>
      <w:r w:rsidRPr="00225CB8">
        <w:rPr>
          <w:rFonts w:ascii="Georgia" w:hAnsi="Georgia"/>
          <w:sz w:val="24"/>
          <w:szCs w:val="24"/>
        </w:rPr>
        <w:t>the previous</w:t>
      </w:r>
      <w:r w:rsidR="00F11B2F" w:rsidRPr="00225CB8">
        <w:rPr>
          <w:rFonts w:ascii="Georgia" w:hAnsi="Georgia"/>
          <w:sz w:val="24"/>
          <w:szCs w:val="24"/>
        </w:rPr>
        <w:t xml:space="preserve"> year’s data</w:t>
      </w:r>
      <w:r w:rsidRPr="00225CB8">
        <w:rPr>
          <w:rFonts w:ascii="Georgia" w:hAnsi="Georgia"/>
          <w:sz w:val="24"/>
          <w:szCs w:val="24"/>
        </w:rPr>
        <w:t>)</w:t>
      </w:r>
      <w:r w:rsidR="00F11B2F" w:rsidRPr="00225CB8">
        <w:rPr>
          <w:rFonts w:ascii="Georgia" w:hAnsi="Georgia"/>
          <w:sz w:val="24"/>
          <w:szCs w:val="24"/>
        </w:rPr>
        <w:t>.</w:t>
      </w:r>
      <w:r w:rsidR="00931B58" w:rsidRPr="00225CB8">
        <w:rPr>
          <w:rFonts w:ascii="Georgia" w:hAnsi="Georgia"/>
          <w:sz w:val="24"/>
          <w:szCs w:val="24"/>
        </w:rPr>
        <w:t xml:space="preserve">  </w:t>
      </w:r>
      <w:r w:rsidR="00CF7367" w:rsidRPr="00225CB8">
        <w:rPr>
          <w:rFonts w:ascii="Georgia" w:hAnsi="Georgia"/>
          <w:sz w:val="24"/>
          <w:szCs w:val="24"/>
        </w:rPr>
        <w:t>Rockport, ME</w:t>
      </w:r>
      <w:r w:rsidR="00931B58" w:rsidRPr="00225CB8">
        <w:rPr>
          <w:rFonts w:ascii="Georgia" w:hAnsi="Georgia"/>
          <w:sz w:val="24"/>
          <w:szCs w:val="24"/>
        </w:rPr>
        <w:t>.</w:t>
      </w:r>
    </w:p>
    <w:p w14:paraId="199C70EC" w14:textId="77777777" w:rsidR="004172C3" w:rsidRPr="00225CB8" w:rsidRDefault="004172C3" w:rsidP="00F11B2F">
      <w:pPr>
        <w:rPr>
          <w:rFonts w:ascii="Georgia" w:hAnsi="Georgia"/>
          <w:sz w:val="24"/>
          <w:szCs w:val="24"/>
        </w:rPr>
      </w:pPr>
    </w:p>
    <w:p w14:paraId="4E4C8070" w14:textId="52A54B07" w:rsidR="004172C3" w:rsidRPr="00225CB8" w:rsidRDefault="004172C3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Raden, T. &amp; </w:t>
      </w:r>
      <w:proofErr w:type="spellStart"/>
      <w:r w:rsidRPr="00225CB8">
        <w:rPr>
          <w:rFonts w:ascii="Georgia" w:hAnsi="Georgia"/>
          <w:sz w:val="24"/>
          <w:szCs w:val="24"/>
        </w:rPr>
        <w:t>Staker</w:t>
      </w:r>
      <w:proofErr w:type="spellEnd"/>
      <w:r w:rsidRPr="00225CB8">
        <w:rPr>
          <w:rFonts w:ascii="Georgia" w:hAnsi="Georgia"/>
          <w:sz w:val="24"/>
          <w:szCs w:val="24"/>
        </w:rPr>
        <w:t>, M. (201</w:t>
      </w:r>
      <w:r w:rsidR="00932243" w:rsidRPr="00225CB8">
        <w:rPr>
          <w:rFonts w:ascii="Georgia" w:hAnsi="Georgia"/>
          <w:sz w:val="24"/>
          <w:szCs w:val="24"/>
        </w:rPr>
        <w:t>4</w:t>
      </w:r>
      <w:r w:rsidRPr="00225CB8">
        <w:rPr>
          <w:rFonts w:ascii="Georgia" w:hAnsi="Georgia"/>
          <w:sz w:val="24"/>
          <w:szCs w:val="24"/>
        </w:rPr>
        <w:t xml:space="preserve">). </w:t>
      </w:r>
      <w:r w:rsidR="00DB1622" w:rsidRPr="00225CB8">
        <w:rPr>
          <w:rFonts w:ascii="Georgia" w:hAnsi="Georgia"/>
          <w:sz w:val="24"/>
          <w:szCs w:val="24"/>
        </w:rPr>
        <w:t xml:space="preserve">Educare Learning Network Research Agenda and Priorities. Rockport, ME. </w:t>
      </w:r>
    </w:p>
    <w:p w14:paraId="7C53DE3F" w14:textId="77777777" w:rsidR="00CE0D34" w:rsidRPr="00225CB8" w:rsidRDefault="00CE0D34" w:rsidP="00F11B2F">
      <w:pPr>
        <w:rPr>
          <w:rFonts w:ascii="Georgia" w:hAnsi="Georgia"/>
          <w:sz w:val="24"/>
          <w:szCs w:val="24"/>
          <w:u w:val="single"/>
        </w:rPr>
      </w:pPr>
    </w:p>
    <w:p w14:paraId="3594F153" w14:textId="2C696445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color w:val="000000"/>
          <w:sz w:val="24"/>
          <w:szCs w:val="24"/>
        </w:rPr>
        <w:t xml:space="preserve">Bryant, D. (2013). </w:t>
      </w:r>
      <w:r w:rsidR="00F11B2F" w:rsidRPr="00225CB8">
        <w:rPr>
          <w:rFonts w:ascii="Georgia" w:hAnsi="Georgia"/>
          <w:i/>
          <w:iCs/>
          <w:sz w:val="24"/>
          <w:szCs w:val="24"/>
        </w:rPr>
        <w:t>Investigating Educare Model Fidelity</w:t>
      </w:r>
      <w:r w:rsidRPr="00225CB8">
        <w:rPr>
          <w:rFonts w:ascii="Georgia" w:hAnsi="Georgia"/>
          <w:sz w:val="24"/>
          <w:szCs w:val="24"/>
        </w:rPr>
        <w:t>.</w:t>
      </w:r>
      <w:r w:rsidR="00931B58" w:rsidRPr="00225CB8">
        <w:rPr>
          <w:rFonts w:ascii="Georgia" w:hAnsi="Georgia"/>
          <w:sz w:val="24"/>
          <w:szCs w:val="24"/>
        </w:rPr>
        <w:t xml:space="preserve">  Phoenix, AZ.  </w:t>
      </w:r>
    </w:p>
    <w:p w14:paraId="6DEE79DC" w14:textId="77777777" w:rsidR="00CE0D34" w:rsidRPr="00225CB8" w:rsidRDefault="00CE0D34" w:rsidP="00F11B2F">
      <w:pPr>
        <w:rPr>
          <w:rFonts w:ascii="Georgia" w:hAnsi="Georgia"/>
          <w:sz w:val="24"/>
          <w:szCs w:val="24"/>
        </w:rPr>
      </w:pPr>
    </w:p>
    <w:p w14:paraId="2DFAE049" w14:textId="73123151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Yazejian, N. (2013). </w:t>
      </w:r>
      <w:r w:rsidR="00F11B2F" w:rsidRPr="00225CB8">
        <w:rPr>
          <w:rFonts w:ascii="Georgia" w:hAnsi="Georgia"/>
          <w:i/>
          <w:iCs/>
          <w:sz w:val="24"/>
          <w:szCs w:val="24"/>
        </w:rPr>
        <w:t>Predicting Children’s Outcomes: Dosage, Parenting, Quality, and Child Characteristics</w:t>
      </w:r>
      <w:r w:rsidRPr="00225CB8">
        <w:rPr>
          <w:rFonts w:ascii="Georgia" w:hAnsi="Georgia"/>
          <w:sz w:val="24"/>
          <w:szCs w:val="24"/>
        </w:rPr>
        <w:t>.</w:t>
      </w:r>
      <w:r w:rsidR="00931B58" w:rsidRPr="00225CB8">
        <w:rPr>
          <w:rFonts w:ascii="Georgia" w:hAnsi="Georgia"/>
          <w:sz w:val="24"/>
          <w:szCs w:val="24"/>
        </w:rPr>
        <w:t xml:space="preserve">  Phoenix, AZ.  </w:t>
      </w:r>
    </w:p>
    <w:p w14:paraId="09BCD041" w14:textId="77777777" w:rsidR="00CE0D34" w:rsidRPr="00225CB8" w:rsidRDefault="00CE0D34" w:rsidP="00F11B2F">
      <w:pPr>
        <w:rPr>
          <w:rFonts w:ascii="Georgia" w:hAnsi="Georgia"/>
          <w:sz w:val="24"/>
          <w:szCs w:val="24"/>
        </w:rPr>
      </w:pPr>
    </w:p>
    <w:p w14:paraId="0C7B0FEA" w14:textId="0289DDDC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Iruka, I. (2013). </w:t>
      </w:r>
      <w:r w:rsidR="00F11B2F" w:rsidRPr="00225CB8">
        <w:rPr>
          <w:rFonts w:ascii="Georgia" w:hAnsi="Georgia"/>
          <w:i/>
          <w:iCs/>
          <w:sz w:val="24"/>
          <w:szCs w:val="24"/>
        </w:rPr>
        <w:t>Family Support Services and Engagement Practices</w:t>
      </w:r>
      <w:r w:rsidRPr="00225CB8">
        <w:rPr>
          <w:rFonts w:ascii="Georgia" w:hAnsi="Georgia"/>
          <w:sz w:val="24"/>
          <w:szCs w:val="24"/>
        </w:rPr>
        <w:t xml:space="preserve">.  </w:t>
      </w:r>
      <w:r w:rsidR="00931B58" w:rsidRPr="00225CB8">
        <w:rPr>
          <w:rFonts w:ascii="Georgia" w:hAnsi="Georgia"/>
          <w:sz w:val="24"/>
          <w:szCs w:val="24"/>
        </w:rPr>
        <w:t xml:space="preserve">Phoenix, AZ.  </w:t>
      </w:r>
    </w:p>
    <w:p w14:paraId="7060F8C0" w14:textId="77777777" w:rsidR="00CE0D34" w:rsidRPr="00225CB8" w:rsidRDefault="00CE0D34" w:rsidP="00F11B2F">
      <w:pPr>
        <w:rPr>
          <w:rFonts w:ascii="Georgia" w:hAnsi="Georgia"/>
          <w:sz w:val="24"/>
          <w:szCs w:val="24"/>
        </w:rPr>
      </w:pPr>
    </w:p>
    <w:p w14:paraId="681E2ABE" w14:textId="18CD0248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>Soliday Hong, S.</w:t>
      </w:r>
      <w:r w:rsidR="00931B58" w:rsidRPr="00225CB8">
        <w:rPr>
          <w:rFonts w:ascii="Georgia" w:hAnsi="Georgia"/>
          <w:sz w:val="24"/>
          <w:szCs w:val="24"/>
        </w:rPr>
        <w:t>, &amp; Kainz, K.</w:t>
      </w:r>
      <w:r w:rsidRPr="00225CB8">
        <w:rPr>
          <w:rFonts w:ascii="Georgia" w:hAnsi="Georgia"/>
          <w:sz w:val="24"/>
          <w:szCs w:val="24"/>
        </w:rPr>
        <w:t xml:space="preserve">  (2013). </w:t>
      </w:r>
      <w:r w:rsidR="00F11B2F" w:rsidRPr="00225CB8">
        <w:rPr>
          <w:rFonts w:ascii="Georgia" w:hAnsi="Georgia"/>
          <w:i/>
          <w:iCs/>
          <w:sz w:val="24"/>
          <w:szCs w:val="24"/>
        </w:rPr>
        <w:t>Quality of Educare Classrooms and Teacher Practice</w:t>
      </w:r>
      <w:r w:rsidR="00931B58" w:rsidRPr="00225CB8">
        <w:rPr>
          <w:rFonts w:ascii="Georgia" w:hAnsi="Georgia"/>
          <w:i/>
          <w:iCs/>
          <w:sz w:val="24"/>
          <w:szCs w:val="24"/>
        </w:rPr>
        <w:t>s</w:t>
      </w:r>
      <w:r w:rsidR="00931B58" w:rsidRPr="00225CB8">
        <w:rPr>
          <w:rFonts w:ascii="Georgia" w:hAnsi="Georgia"/>
          <w:sz w:val="24"/>
          <w:szCs w:val="24"/>
        </w:rPr>
        <w:t xml:space="preserve">.  Phoenix, AZ.  </w:t>
      </w:r>
    </w:p>
    <w:p w14:paraId="2D03EBA2" w14:textId="77777777" w:rsidR="00CE0D34" w:rsidRPr="00225CB8" w:rsidRDefault="00CE0D34" w:rsidP="00F11B2F">
      <w:pPr>
        <w:rPr>
          <w:rFonts w:ascii="Georgia" w:hAnsi="Georgia"/>
          <w:sz w:val="24"/>
          <w:szCs w:val="24"/>
        </w:rPr>
      </w:pPr>
    </w:p>
    <w:p w14:paraId="685AB7B4" w14:textId="63DEA249" w:rsidR="00F11B2F" w:rsidRPr="00225CB8" w:rsidRDefault="00CE0D34" w:rsidP="00F11B2F">
      <w:pPr>
        <w:rPr>
          <w:rFonts w:ascii="Georgia" w:hAnsi="Georgia"/>
          <w:sz w:val="24"/>
          <w:szCs w:val="24"/>
        </w:rPr>
      </w:pPr>
      <w:r w:rsidRPr="00225CB8">
        <w:rPr>
          <w:rFonts w:ascii="Georgia" w:hAnsi="Georgia"/>
          <w:sz w:val="24"/>
          <w:szCs w:val="24"/>
        </w:rPr>
        <w:t xml:space="preserve">Yazejian, N. (2013). </w:t>
      </w:r>
      <w:r w:rsidR="00F11B2F" w:rsidRPr="00225CB8">
        <w:rPr>
          <w:rFonts w:ascii="Georgia" w:hAnsi="Georgia"/>
          <w:i/>
          <w:iCs/>
          <w:sz w:val="24"/>
          <w:szCs w:val="24"/>
        </w:rPr>
        <w:t>Plenary session:  Implementation Study Update</w:t>
      </w:r>
      <w:r w:rsidRPr="00225CB8">
        <w:rPr>
          <w:rFonts w:ascii="Georgia" w:hAnsi="Georgia"/>
          <w:sz w:val="24"/>
          <w:szCs w:val="24"/>
        </w:rPr>
        <w:t xml:space="preserve">.  </w:t>
      </w:r>
      <w:r w:rsidR="00931B58" w:rsidRPr="00225CB8">
        <w:rPr>
          <w:rFonts w:ascii="Georgia" w:hAnsi="Georgia"/>
          <w:sz w:val="24"/>
          <w:szCs w:val="24"/>
        </w:rPr>
        <w:t xml:space="preserve">Phoenix, AZ.  </w:t>
      </w:r>
    </w:p>
    <w:p w14:paraId="7B4657D1" w14:textId="77777777" w:rsidR="00F11B2F" w:rsidRPr="00931B58" w:rsidRDefault="00F11B2F" w:rsidP="00F11B2F">
      <w:pPr>
        <w:rPr>
          <w:sz w:val="24"/>
          <w:szCs w:val="24"/>
        </w:rPr>
      </w:pPr>
    </w:p>
    <w:p w14:paraId="651AA08D" w14:textId="77777777" w:rsidR="00F11B2F" w:rsidRPr="00931B58" w:rsidRDefault="00F11B2F" w:rsidP="00F11B2F">
      <w:pPr>
        <w:rPr>
          <w:sz w:val="24"/>
          <w:szCs w:val="24"/>
        </w:rPr>
      </w:pPr>
    </w:p>
    <w:p w14:paraId="2E948156" w14:textId="77777777" w:rsidR="004C1E39" w:rsidRDefault="004C1E39"/>
    <w:sectPr w:rsidR="004C1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2F"/>
    <w:rsid w:val="00010B1F"/>
    <w:rsid w:val="0003333F"/>
    <w:rsid w:val="00041FF6"/>
    <w:rsid w:val="000518BB"/>
    <w:rsid w:val="00065CE5"/>
    <w:rsid w:val="000759D6"/>
    <w:rsid w:val="000B09B5"/>
    <w:rsid w:val="000D2444"/>
    <w:rsid w:val="000E1554"/>
    <w:rsid w:val="000F4EFC"/>
    <w:rsid w:val="001069F2"/>
    <w:rsid w:val="00107249"/>
    <w:rsid w:val="00124CF9"/>
    <w:rsid w:val="00125FBB"/>
    <w:rsid w:val="00131440"/>
    <w:rsid w:val="0013588F"/>
    <w:rsid w:val="001842AF"/>
    <w:rsid w:val="001C78CA"/>
    <w:rsid w:val="001D4772"/>
    <w:rsid w:val="001F48B9"/>
    <w:rsid w:val="002251BD"/>
    <w:rsid w:val="00225CB8"/>
    <w:rsid w:val="0023149F"/>
    <w:rsid w:val="0029360B"/>
    <w:rsid w:val="002A4880"/>
    <w:rsid w:val="002B6D2C"/>
    <w:rsid w:val="002C509F"/>
    <w:rsid w:val="002C6EB1"/>
    <w:rsid w:val="002D6E4F"/>
    <w:rsid w:val="00324898"/>
    <w:rsid w:val="00343667"/>
    <w:rsid w:val="003440BF"/>
    <w:rsid w:val="003B1EB3"/>
    <w:rsid w:val="003B74E4"/>
    <w:rsid w:val="003D2378"/>
    <w:rsid w:val="003D68E0"/>
    <w:rsid w:val="003E7444"/>
    <w:rsid w:val="003F7ADC"/>
    <w:rsid w:val="00400B46"/>
    <w:rsid w:val="004172C3"/>
    <w:rsid w:val="00463B1D"/>
    <w:rsid w:val="004C139D"/>
    <w:rsid w:val="004C1E39"/>
    <w:rsid w:val="004C3CE6"/>
    <w:rsid w:val="004D1343"/>
    <w:rsid w:val="004D4355"/>
    <w:rsid w:val="004E3F8D"/>
    <w:rsid w:val="0050571E"/>
    <w:rsid w:val="005169BB"/>
    <w:rsid w:val="00526B58"/>
    <w:rsid w:val="00530E09"/>
    <w:rsid w:val="00551EF8"/>
    <w:rsid w:val="00564430"/>
    <w:rsid w:val="005838C8"/>
    <w:rsid w:val="005D194F"/>
    <w:rsid w:val="005F05ED"/>
    <w:rsid w:val="005F1997"/>
    <w:rsid w:val="00606E4D"/>
    <w:rsid w:val="0060718D"/>
    <w:rsid w:val="00624500"/>
    <w:rsid w:val="00647D85"/>
    <w:rsid w:val="006779CA"/>
    <w:rsid w:val="00677E02"/>
    <w:rsid w:val="006A2321"/>
    <w:rsid w:val="006B0740"/>
    <w:rsid w:val="006E041F"/>
    <w:rsid w:val="007322F6"/>
    <w:rsid w:val="007356BF"/>
    <w:rsid w:val="007A499A"/>
    <w:rsid w:val="007B6549"/>
    <w:rsid w:val="007E2F8C"/>
    <w:rsid w:val="00800792"/>
    <w:rsid w:val="00821923"/>
    <w:rsid w:val="008376CC"/>
    <w:rsid w:val="008833EF"/>
    <w:rsid w:val="00911270"/>
    <w:rsid w:val="00931B58"/>
    <w:rsid w:val="00932243"/>
    <w:rsid w:val="00940D95"/>
    <w:rsid w:val="00944E53"/>
    <w:rsid w:val="00945008"/>
    <w:rsid w:val="009725E7"/>
    <w:rsid w:val="00985D6A"/>
    <w:rsid w:val="009906A4"/>
    <w:rsid w:val="009B0AC4"/>
    <w:rsid w:val="009C1E9D"/>
    <w:rsid w:val="009D19E3"/>
    <w:rsid w:val="009D24B1"/>
    <w:rsid w:val="009D3361"/>
    <w:rsid w:val="00A26BAF"/>
    <w:rsid w:val="00A41DF0"/>
    <w:rsid w:val="00AA4047"/>
    <w:rsid w:val="00AD4668"/>
    <w:rsid w:val="00AE5277"/>
    <w:rsid w:val="00B118A7"/>
    <w:rsid w:val="00B341E6"/>
    <w:rsid w:val="00B3665D"/>
    <w:rsid w:val="00B5519C"/>
    <w:rsid w:val="00B733D4"/>
    <w:rsid w:val="00B80769"/>
    <w:rsid w:val="00BB2FF8"/>
    <w:rsid w:val="00BC26B5"/>
    <w:rsid w:val="00BD132E"/>
    <w:rsid w:val="00BE793A"/>
    <w:rsid w:val="00C00002"/>
    <w:rsid w:val="00C148AE"/>
    <w:rsid w:val="00C209C1"/>
    <w:rsid w:val="00C273A1"/>
    <w:rsid w:val="00C757D3"/>
    <w:rsid w:val="00C76668"/>
    <w:rsid w:val="00C76A41"/>
    <w:rsid w:val="00C77CAD"/>
    <w:rsid w:val="00C83FAA"/>
    <w:rsid w:val="00CA2CB4"/>
    <w:rsid w:val="00CB5274"/>
    <w:rsid w:val="00CB645D"/>
    <w:rsid w:val="00CD0CC0"/>
    <w:rsid w:val="00CD1B88"/>
    <w:rsid w:val="00CE0D34"/>
    <w:rsid w:val="00CE3419"/>
    <w:rsid w:val="00CF7367"/>
    <w:rsid w:val="00D036CC"/>
    <w:rsid w:val="00D45C41"/>
    <w:rsid w:val="00D60B35"/>
    <w:rsid w:val="00D9364A"/>
    <w:rsid w:val="00D9540A"/>
    <w:rsid w:val="00DB1622"/>
    <w:rsid w:val="00DB4E26"/>
    <w:rsid w:val="00DC393F"/>
    <w:rsid w:val="00DD6143"/>
    <w:rsid w:val="00DE3A3D"/>
    <w:rsid w:val="00E50E4F"/>
    <w:rsid w:val="00E81E94"/>
    <w:rsid w:val="00E8796B"/>
    <w:rsid w:val="00EA2A51"/>
    <w:rsid w:val="00EE3C42"/>
    <w:rsid w:val="00F11B2F"/>
    <w:rsid w:val="00F267ED"/>
    <w:rsid w:val="00F44657"/>
    <w:rsid w:val="00F65F4E"/>
    <w:rsid w:val="00F93760"/>
    <w:rsid w:val="00FA3DF4"/>
    <w:rsid w:val="00FC4665"/>
    <w:rsid w:val="00FD4430"/>
    <w:rsid w:val="00FD6817"/>
    <w:rsid w:val="00FE3E85"/>
    <w:rsid w:val="00FE7668"/>
    <w:rsid w:val="00FF7CDF"/>
    <w:rsid w:val="01D8DEEF"/>
    <w:rsid w:val="01E4EA15"/>
    <w:rsid w:val="01F9BB59"/>
    <w:rsid w:val="0767967B"/>
    <w:rsid w:val="0B76E413"/>
    <w:rsid w:val="0B918DD7"/>
    <w:rsid w:val="0BEE88CB"/>
    <w:rsid w:val="0E6ECEEE"/>
    <w:rsid w:val="1028FC48"/>
    <w:rsid w:val="10457DA9"/>
    <w:rsid w:val="11D5D5AA"/>
    <w:rsid w:val="121F548D"/>
    <w:rsid w:val="151166E8"/>
    <w:rsid w:val="15CB5238"/>
    <w:rsid w:val="15EBCFA8"/>
    <w:rsid w:val="175D0A04"/>
    <w:rsid w:val="18C1EC87"/>
    <w:rsid w:val="18DDE203"/>
    <w:rsid w:val="19DD5027"/>
    <w:rsid w:val="1D715465"/>
    <w:rsid w:val="1F7FC380"/>
    <w:rsid w:val="207FE821"/>
    <w:rsid w:val="21F846B5"/>
    <w:rsid w:val="2313AA55"/>
    <w:rsid w:val="235D2938"/>
    <w:rsid w:val="244C633C"/>
    <w:rsid w:val="24788CD8"/>
    <w:rsid w:val="25048ADC"/>
    <w:rsid w:val="26203369"/>
    <w:rsid w:val="26F16047"/>
    <w:rsid w:val="2DF84CB0"/>
    <w:rsid w:val="2E822B8E"/>
    <w:rsid w:val="2F409ED2"/>
    <w:rsid w:val="30C176D1"/>
    <w:rsid w:val="31C0E4F5"/>
    <w:rsid w:val="3232B12D"/>
    <w:rsid w:val="339793B0"/>
    <w:rsid w:val="38996EAE"/>
    <w:rsid w:val="391D683F"/>
    <w:rsid w:val="39EB30E5"/>
    <w:rsid w:val="3AAF200B"/>
    <w:rsid w:val="3B83ACC1"/>
    <w:rsid w:val="3C2FF80A"/>
    <w:rsid w:val="3CCDEDDE"/>
    <w:rsid w:val="3D2F662E"/>
    <w:rsid w:val="40217889"/>
    <w:rsid w:val="40C36A6C"/>
    <w:rsid w:val="4665C05C"/>
    <w:rsid w:val="479E7943"/>
    <w:rsid w:val="49785027"/>
    <w:rsid w:val="498C4D85"/>
    <w:rsid w:val="49E9F3ED"/>
    <w:rsid w:val="4B62DC76"/>
    <w:rsid w:val="4C31EBA5"/>
    <w:rsid w:val="4FDD6324"/>
    <w:rsid w:val="53392418"/>
    <w:rsid w:val="53DB15FB"/>
    <w:rsid w:val="54138CD8"/>
    <w:rsid w:val="5584C734"/>
    <w:rsid w:val="56CD2856"/>
    <w:rsid w:val="57824D4E"/>
    <w:rsid w:val="59DB65A6"/>
    <w:rsid w:val="5D309E78"/>
    <w:rsid w:val="5DA8372D"/>
    <w:rsid w:val="5E92D40D"/>
    <w:rsid w:val="5F661895"/>
    <w:rsid w:val="5F820E11"/>
    <w:rsid w:val="64A0A238"/>
    <w:rsid w:val="66841C0C"/>
    <w:rsid w:val="683F77CF"/>
    <w:rsid w:val="6A015546"/>
    <w:rsid w:val="6CCA662E"/>
    <w:rsid w:val="6DB7CB01"/>
    <w:rsid w:val="71BF50E0"/>
    <w:rsid w:val="7879E247"/>
    <w:rsid w:val="7A041B90"/>
    <w:rsid w:val="7FC19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CA35"/>
  <w15:chartTrackingRefBased/>
  <w15:docId w15:val="{671008B6-71C8-4954-81C0-50124FF8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2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F11B2F"/>
    <w:pPr>
      <w:autoSpaceDE w:val="0"/>
      <w:autoSpaceDN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76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6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668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668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65CE5"/>
    <w:pPr>
      <w:spacing w:after="0" w:line="240" w:lineRule="auto"/>
    </w:pPr>
    <w:rPr>
      <w:rFonts w:ascii="Calibri" w:hAnsi="Calibri" w:cs="Calibri"/>
    </w:rPr>
  </w:style>
  <w:style w:type="character" w:styleId="Mention">
    <w:name w:val="Mention"/>
    <w:basedOn w:val="DefaultParagraphFont"/>
    <w:uiPriority w:val="99"/>
    <w:unhideWhenUsed/>
    <w:rsid w:val="00FF7CD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845</Words>
  <Characters>4821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Gisele M</dc:creator>
  <cp:keywords/>
  <dc:description/>
  <cp:lastModifiedBy>Crawford, Gisele M</cp:lastModifiedBy>
  <cp:revision>2</cp:revision>
  <dcterms:created xsi:type="dcterms:W3CDTF">2022-12-06T02:24:00Z</dcterms:created>
  <dcterms:modified xsi:type="dcterms:W3CDTF">2022-12-06T02:24:00Z</dcterms:modified>
</cp:coreProperties>
</file>