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096F" w14:textId="137C9158" w:rsidR="005058F9" w:rsidRPr="004B63D0" w:rsidRDefault="00583A99" w:rsidP="004B63D0">
      <w:pPr>
        <w:spacing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</w:t>
      </w:r>
      <w:r w:rsidR="005058F9" w:rsidRPr="004B63D0">
        <w:rPr>
          <w:rFonts w:ascii="Times New Roman" w:hAnsi="Times New Roman"/>
          <w:sz w:val="28"/>
          <w:szCs w:val="28"/>
        </w:rPr>
        <w:t xml:space="preserve">ducare </w:t>
      </w:r>
      <w:r w:rsidR="00485009" w:rsidRPr="004B63D0">
        <w:rPr>
          <w:rFonts w:ascii="Times New Roman" w:hAnsi="Times New Roman"/>
          <w:sz w:val="28"/>
          <w:szCs w:val="28"/>
        </w:rPr>
        <w:t xml:space="preserve">Publications </w:t>
      </w:r>
      <w:r w:rsidR="005058F9" w:rsidRPr="004B63D0">
        <w:rPr>
          <w:rFonts w:ascii="Times New Roman" w:hAnsi="Times New Roman"/>
          <w:sz w:val="28"/>
          <w:szCs w:val="28"/>
        </w:rPr>
        <w:t xml:space="preserve">by Members of the </w:t>
      </w:r>
      <w:r w:rsidR="00FE116A">
        <w:rPr>
          <w:rFonts w:ascii="Times New Roman" w:hAnsi="Times New Roman"/>
          <w:sz w:val="28"/>
          <w:szCs w:val="28"/>
        </w:rPr>
        <w:t>Educare</w:t>
      </w:r>
      <w:r w:rsidR="005058F9" w:rsidRPr="004B63D0">
        <w:rPr>
          <w:rFonts w:ascii="Times New Roman" w:hAnsi="Times New Roman"/>
          <w:sz w:val="28"/>
          <w:szCs w:val="28"/>
        </w:rPr>
        <w:t xml:space="preserve"> Network</w:t>
      </w:r>
    </w:p>
    <w:p w14:paraId="3BCF7C17" w14:textId="3109237F" w:rsidR="001B15A7" w:rsidRPr="00660C4B" w:rsidRDefault="00485009" w:rsidP="00660C4B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4B63D0">
        <w:rPr>
          <w:rFonts w:ascii="Times New Roman" w:hAnsi="Times New Roman"/>
          <w:sz w:val="24"/>
          <w:szCs w:val="24"/>
        </w:rPr>
        <w:t>(</w:t>
      </w:r>
      <w:r w:rsidR="00ED4BB9">
        <w:rPr>
          <w:rFonts w:ascii="Times New Roman" w:hAnsi="Times New Roman"/>
          <w:sz w:val="24"/>
          <w:szCs w:val="24"/>
        </w:rPr>
        <w:t>2013-202</w:t>
      </w:r>
      <w:r w:rsidR="00FD5AB4">
        <w:rPr>
          <w:rFonts w:ascii="Times New Roman" w:hAnsi="Times New Roman"/>
          <w:sz w:val="24"/>
          <w:szCs w:val="24"/>
        </w:rPr>
        <w:t>6</w:t>
      </w:r>
      <w:r w:rsidRPr="004B63D0">
        <w:rPr>
          <w:rFonts w:ascii="Times New Roman" w:hAnsi="Times New Roman"/>
          <w:sz w:val="24"/>
          <w:szCs w:val="24"/>
        </w:rPr>
        <w:t>)</w:t>
      </w:r>
    </w:p>
    <w:p w14:paraId="7A4613C4" w14:textId="2CE0A281" w:rsidR="00721DE1" w:rsidRPr="00FE116A" w:rsidRDefault="00DB7E7E" w:rsidP="00FE116A">
      <w:pPr>
        <w:spacing w:before="240" w:after="240"/>
        <w:rPr>
          <w:rFonts w:ascii="Times New Roman" w:hAnsi="Times New Roman"/>
          <w:sz w:val="24"/>
          <w:szCs w:val="24"/>
          <w:u w:val="single"/>
        </w:rPr>
      </w:pPr>
      <w:bookmarkStart w:id="0" w:name="_Hlk78468489"/>
      <w:bookmarkStart w:id="1" w:name="_Hlk141351990"/>
      <w:r w:rsidRPr="004B63D0">
        <w:rPr>
          <w:rFonts w:ascii="Times New Roman" w:hAnsi="Times New Roman"/>
          <w:sz w:val="24"/>
          <w:szCs w:val="24"/>
          <w:u w:val="single"/>
        </w:rPr>
        <w:t>Journal Articles</w:t>
      </w:r>
    </w:p>
    <w:p w14:paraId="5BD986D4" w14:textId="1329E1DD" w:rsidR="00C31910" w:rsidRPr="00FD5AB4" w:rsidRDefault="00C31910" w:rsidP="00C31910">
      <w:pPr>
        <w:pStyle w:val="ListParagraph"/>
        <w:numPr>
          <w:ilvl w:val="0"/>
          <w:numId w:val="17"/>
        </w:numPr>
        <w:spacing w:after="120"/>
        <w:rPr>
          <w:rFonts w:ascii="Times New Roman" w:hAnsi="Times New Roman"/>
          <w:sz w:val="24"/>
          <w:szCs w:val="24"/>
        </w:rPr>
      </w:pPr>
      <w:r w:rsidRPr="00FD5AB4">
        <w:rPr>
          <w:rFonts w:ascii="Times New Roman" w:hAnsi="Times New Roman"/>
          <w:sz w:val="24"/>
          <w:szCs w:val="24"/>
        </w:rPr>
        <w:t xml:space="preserve">Crawford, G., De Marco, A., Wongwai, C., Iruka, I. U., Soliday Hong, S. L., Kuhn, L., &amp; Price, Z. (in press). </w:t>
      </w:r>
      <w:r w:rsidRPr="00FD5AB4">
        <w:rPr>
          <w:rFonts w:ascii="Times New Roman" w:hAnsi="Times New Roman"/>
          <w:i/>
          <w:iCs/>
          <w:sz w:val="24"/>
          <w:szCs w:val="24"/>
        </w:rPr>
        <w:t xml:space="preserve">Early Care and Education Professionals Talk About Talking About Race with Young Children. </w:t>
      </w:r>
      <w:r w:rsidRPr="00FD5AB4">
        <w:rPr>
          <w:rFonts w:ascii="Times New Roman" w:hAnsi="Times New Roman"/>
          <w:sz w:val="24"/>
          <w:szCs w:val="24"/>
        </w:rPr>
        <w:t>International Journal of Early Childhood Education.</w:t>
      </w:r>
    </w:p>
    <w:p w14:paraId="4C27415B" w14:textId="77777777" w:rsidR="00C31910" w:rsidRPr="00C31910" w:rsidRDefault="00C31910" w:rsidP="00C31910">
      <w:pPr>
        <w:pStyle w:val="ListParagraph"/>
        <w:autoSpaceDE w:val="0"/>
        <w:autoSpaceDN w:val="0"/>
        <w:adjustRightInd w:val="0"/>
        <w:rPr>
          <w:rFonts w:ascii="Times New Roman" w:eastAsiaTheme="minorEastAsia" w:hAnsi="Times New Roman"/>
          <w:sz w:val="24"/>
          <w:szCs w:val="24"/>
          <w:shd w:val="clear" w:color="auto" w:fill="FFFFFF"/>
        </w:rPr>
      </w:pPr>
    </w:p>
    <w:p w14:paraId="6244FA29" w14:textId="3B388E2B" w:rsidR="00FA7683" w:rsidRPr="00540E40" w:rsidRDefault="00FA7683" w:rsidP="00C31910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eastAsiaTheme="minorEastAsia" w:hAnsi="Times New Roman"/>
          <w:sz w:val="24"/>
          <w:szCs w:val="24"/>
          <w:shd w:val="clear" w:color="auto" w:fill="FFFFFF"/>
        </w:rPr>
      </w:pPr>
      <w:r w:rsidRPr="00540E40">
        <w:rPr>
          <w:rFonts w:ascii="Times New Roman" w:hAnsi="Times New Roman"/>
          <w:sz w:val="24"/>
        </w:rPr>
        <w:t>Kwon, K</w:t>
      </w:r>
      <w:r w:rsidR="00B00217" w:rsidRPr="00540E40">
        <w:rPr>
          <w:rFonts w:ascii="Times New Roman" w:hAnsi="Times New Roman"/>
          <w:sz w:val="24"/>
        </w:rPr>
        <w:t xml:space="preserve">. </w:t>
      </w:r>
      <w:r w:rsidRPr="00540E40">
        <w:rPr>
          <w:rFonts w:ascii="Times New Roman" w:hAnsi="Times New Roman"/>
          <w:sz w:val="24"/>
        </w:rPr>
        <w:t>A., Jang, W., Ford, T. G., Horm, D., &amp; Yazejian, N. (</w:t>
      </w:r>
      <w:r w:rsidR="00C950A8">
        <w:rPr>
          <w:rFonts w:ascii="Times New Roman" w:hAnsi="Times New Roman"/>
          <w:sz w:val="24"/>
        </w:rPr>
        <w:t>2026</w:t>
      </w:r>
      <w:r w:rsidRPr="00540E40">
        <w:rPr>
          <w:rFonts w:ascii="Times New Roman" w:hAnsi="Times New Roman"/>
          <w:sz w:val="24"/>
        </w:rPr>
        <w:t xml:space="preserve">). </w:t>
      </w:r>
      <w:r w:rsidR="00B10F88">
        <w:rPr>
          <w:rFonts w:ascii="Times New Roman" w:hAnsi="Times New Roman"/>
          <w:sz w:val="24"/>
        </w:rPr>
        <w:t>Within-year t</w:t>
      </w:r>
      <w:r w:rsidRPr="00540E40">
        <w:rPr>
          <w:rFonts w:ascii="Times New Roman" w:hAnsi="Times New Roman"/>
          <w:sz w:val="24"/>
        </w:rPr>
        <w:t>eacher turnover and children</w:t>
      </w:r>
      <w:r w:rsidRPr="00540E40">
        <w:rPr>
          <w:rFonts w:ascii="Times New Roman" w:hAnsi="Times New Roman" w:hint="eastAsia"/>
          <w:sz w:val="24"/>
        </w:rPr>
        <w:t>’</w:t>
      </w:r>
      <w:r w:rsidRPr="00540E40">
        <w:rPr>
          <w:rFonts w:ascii="Times New Roman" w:hAnsi="Times New Roman"/>
          <w:sz w:val="24"/>
        </w:rPr>
        <w:t xml:space="preserve">s developmental outcomes in Early Head Start and Head Start programs in the post-COVID-19 era.  </w:t>
      </w:r>
      <w:r w:rsidRPr="00540E40">
        <w:rPr>
          <w:rFonts w:ascii="Times New Roman" w:hAnsi="Times New Roman"/>
          <w:i/>
          <w:iCs/>
          <w:sz w:val="24"/>
        </w:rPr>
        <w:t>Early Childhood Research Quarterly</w:t>
      </w:r>
      <w:r w:rsidR="00C419B7">
        <w:rPr>
          <w:rFonts w:ascii="Times New Roman" w:hAnsi="Times New Roman"/>
          <w:i/>
          <w:iCs/>
          <w:sz w:val="24"/>
        </w:rPr>
        <w:t>, 76,</w:t>
      </w:r>
      <w:r w:rsidR="00C419B7">
        <w:rPr>
          <w:rFonts w:ascii="Times New Roman" w:hAnsi="Times New Roman"/>
          <w:sz w:val="24"/>
        </w:rPr>
        <w:t xml:space="preserve"> 101-122. </w:t>
      </w:r>
      <w:hyperlink r:id="rId7" w:tgtFrame="_blank" w:tooltip="Persistent link using digital object identifier" w:history="1">
        <w:r w:rsidR="00C419B7" w:rsidRPr="00C419B7">
          <w:rPr>
            <w:rStyle w:val="Hyperlink"/>
            <w:rFonts w:ascii="Times New Roman" w:hAnsi="Times New Roman"/>
            <w:sz w:val="24"/>
          </w:rPr>
          <w:t>https://doi.org/10.1016/j.ecresq.2026.01.006</w:t>
        </w:r>
      </w:hyperlink>
    </w:p>
    <w:p w14:paraId="0B3DD3CF" w14:textId="77777777" w:rsidR="00FA7683" w:rsidRDefault="00FA7683" w:rsidP="00FA7683">
      <w:pPr>
        <w:autoSpaceDE w:val="0"/>
        <w:autoSpaceDN w:val="0"/>
        <w:adjustRightInd w:val="0"/>
        <w:rPr>
          <w:rFonts w:ascii="Times New Roman" w:eastAsiaTheme="minorEastAsia" w:hAnsi="Times New Roman"/>
          <w:sz w:val="24"/>
          <w:szCs w:val="24"/>
          <w:shd w:val="clear" w:color="auto" w:fill="FFFFFF"/>
        </w:rPr>
      </w:pPr>
    </w:p>
    <w:p w14:paraId="296821B3" w14:textId="07052693" w:rsidR="00721DE1" w:rsidRPr="00540E40" w:rsidRDefault="00721DE1" w:rsidP="00540E40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40E40">
        <w:rPr>
          <w:rFonts w:ascii="Times New Roman" w:hAnsi="Times New Roman"/>
          <w:sz w:val="24"/>
          <w:szCs w:val="24"/>
        </w:rPr>
        <w:t xml:space="preserve">Kwon, K. A., Jang, W., Ford, T., Horm, D., Yazejian, N., &amp; Bryant, D. (2025). A longitudinal study of Head Start teacher turnover trends and factors.  </w:t>
      </w:r>
      <w:r w:rsidRPr="00540E40">
        <w:rPr>
          <w:rFonts w:ascii="Times New Roman" w:hAnsi="Times New Roman"/>
          <w:i/>
          <w:iCs/>
          <w:sz w:val="24"/>
          <w:szCs w:val="24"/>
        </w:rPr>
        <w:t>Teaching and Teacher Education, 156</w:t>
      </w:r>
      <w:r w:rsidRPr="00540E40">
        <w:rPr>
          <w:rFonts w:ascii="Times New Roman" w:hAnsi="Times New Roman"/>
          <w:sz w:val="24"/>
          <w:szCs w:val="24"/>
        </w:rPr>
        <w:t>.  https://doi.org/10.1016/j.tate.2024.104916</w:t>
      </w:r>
    </w:p>
    <w:p w14:paraId="5AA98493" w14:textId="77777777" w:rsidR="00721DE1" w:rsidRDefault="00721DE1" w:rsidP="00721DE1">
      <w:pPr>
        <w:rPr>
          <w:rFonts w:ascii="Times New Roman" w:hAnsi="Times New Roman"/>
          <w:sz w:val="24"/>
          <w:szCs w:val="24"/>
        </w:rPr>
      </w:pPr>
    </w:p>
    <w:p w14:paraId="194AF84F" w14:textId="57C19570" w:rsidR="00FE37BF" w:rsidRPr="00540E40" w:rsidRDefault="00FE37BF" w:rsidP="00540E40">
      <w:pPr>
        <w:pStyle w:val="ListParagraph"/>
        <w:numPr>
          <w:ilvl w:val="0"/>
          <w:numId w:val="15"/>
        </w:numPr>
        <w:rPr>
          <w:rFonts w:ascii="Times New Roman" w:hAnsi="Times New Roman"/>
          <w:color w:val="000000"/>
          <w:sz w:val="24"/>
          <w:szCs w:val="24"/>
        </w:rPr>
      </w:pPr>
      <w:r w:rsidRPr="00540E40">
        <w:rPr>
          <w:rFonts w:ascii="Times New Roman" w:hAnsi="Times New Roman"/>
          <w:color w:val="000000"/>
          <w:sz w:val="24"/>
          <w:szCs w:val="24"/>
        </w:rPr>
        <w:t>De Marco, A., Iruka, I., Ho, D., Yazejian, N., Price, Z., Kuhn, L. &amp; the Educare Team (</w:t>
      </w:r>
      <w:r w:rsidR="00433C9F" w:rsidRPr="00540E40">
        <w:rPr>
          <w:rFonts w:ascii="Times New Roman" w:hAnsi="Times New Roman"/>
          <w:color w:val="000000"/>
          <w:sz w:val="24"/>
          <w:szCs w:val="24"/>
        </w:rPr>
        <w:t>2024</w:t>
      </w:r>
      <w:r w:rsidRPr="00540E40">
        <w:rPr>
          <w:rFonts w:ascii="Times New Roman" w:hAnsi="Times New Roman"/>
          <w:color w:val="000000"/>
          <w:sz w:val="24"/>
          <w:szCs w:val="24"/>
        </w:rPr>
        <w:t xml:space="preserve">). Building </w:t>
      </w:r>
      <w:r w:rsidR="00040B64" w:rsidRPr="00540E40">
        <w:rPr>
          <w:rFonts w:ascii="Times New Roman" w:hAnsi="Times New Roman"/>
          <w:color w:val="000000"/>
          <w:sz w:val="24"/>
          <w:szCs w:val="24"/>
        </w:rPr>
        <w:t>e</w:t>
      </w:r>
      <w:r w:rsidRPr="00540E40">
        <w:rPr>
          <w:rFonts w:ascii="Times New Roman" w:hAnsi="Times New Roman"/>
          <w:color w:val="000000"/>
          <w:sz w:val="24"/>
          <w:szCs w:val="24"/>
        </w:rPr>
        <w:t xml:space="preserve">quitable </w:t>
      </w:r>
      <w:r w:rsidR="00040B64" w:rsidRPr="00540E40">
        <w:rPr>
          <w:rFonts w:ascii="Times New Roman" w:hAnsi="Times New Roman"/>
          <w:color w:val="000000"/>
          <w:sz w:val="24"/>
          <w:szCs w:val="24"/>
        </w:rPr>
        <w:t>r</w:t>
      </w:r>
      <w:r w:rsidRPr="00540E40">
        <w:rPr>
          <w:rFonts w:ascii="Times New Roman" w:hAnsi="Times New Roman"/>
          <w:color w:val="000000"/>
          <w:sz w:val="24"/>
          <w:szCs w:val="24"/>
        </w:rPr>
        <w:t xml:space="preserve">esearch and </w:t>
      </w:r>
      <w:r w:rsidR="00040B64" w:rsidRPr="00540E40">
        <w:rPr>
          <w:rFonts w:ascii="Times New Roman" w:hAnsi="Times New Roman"/>
          <w:color w:val="000000"/>
          <w:sz w:val="24"/>
          <w:szCs w:val="24"/>
        </w:rPr>
        <w:t>e</w:t>
      </w:r>
      <w:r w:rsidRPr="00540E40">
        <w:rPr>
          <w:rFonts w:ascii="Times New Roman" w:hAnsi="Times New Roman"/>
          <w:color w:val="000000"/>
          <w:sz w:val="24"/>
          <w:szCs w:val="24"/>
        </w:rPr>
        <w:t xml:space="preserve">valuation </w:t>
      </w:r>
      <w:r w:rsidR="00040B64" w:rsidRPr="00540E40">
        <w:rPr>
          <w:rFonts w:ascii="Times New Roman" w:hAnsi="Times New Roman"/>
          <w:color w:val="000000"/>
          <w:sz w:val="24"/>
          <w:szCs w:val="24"/>
        </w:rPr>
        <w:t>p</w:t>
      </w:r>
      <w:r w:rsidRPr="00540E40">
        <w:rPr>
          <w:rFonts w:ascii="Times New Roman" w:hAnsi="Times New Roman"/>
          <w:color w:val="000000"/>
          <w:sz w:val="24"/>
          <w:szCs w:val="24"/>
        </w:rPr>
        <w:t xml:space="preserve">ractices in the Educare Learning Network. </w:t>
      </w:r>
      <w:r w:rsidRPr="00540E40">
        <w:rPr>
          <w:rFonts w:ascii="Times New Roman" w:hAnsi="Times New Roman"/>
          <w:i/>
          <w:iCs/>
          <w:color w:val="000000"/>
          <w:sz w:val="24"/>
          <w:szCs w:val="24"/>
        </w:rPr>
        <w:t>International Journal of Early Childhood Education</w:t>
      </w:r>
      <w:r w:rsidR="00433C9F" w:rsidRPr="00540E4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33C9F" w:rsidRPr="00540E40">
        <w:rPr>
          <w:rFonts w:ascii="Times New Roman" w:hAnsi="Times New Roman"/>
          <w:i/>
          <w:iCs/>
          <w:color w:val="000000"/>
          <w:sz w:val="24"/>
          <w:szCs w:val="24"/>
        </w:rPr>
        <w:t>30</w:t>
      </w:r>
      <w:r w:rsidR="00433C9F" w:rsidRPr="00540E40">
        <w:rPr>
          <w:rFonts w:ascii="Times New Roman" w:hAnsi="Times New Roman"/>
          <w:color w:val="000000"/>
          <w:sz w:val="24"/>
          <w:szCs w:val="24"/>
        </w:rPr>
        <w:t xml:space="preserve">, 1-26. </w:t>
      </w:r>
      <w:r w:rsidRPr="00540E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3C9F" w:rsidRPr="00540E40">
        <w:rPr>
          <w:rFonts w:ascii="Times New Roman" w:hAnsi="Times New Roman"/>
          <w:color w:val="000000"/>
          <w:sz w:val="24"/>
          <w:szCs w:val="24"/>
        </w:rPr>
        <w:t>http://dx.doi.org/10.18023/ijece.2024.30.2.001</w:t>
      </w:r>
    </w:p>
    <w:p w14:paraId="6C24B3C8" w14:textId="77777777" w:rsidR="00FE37BF" w:rsidRPr="00FE37BF" w:rsidRDefault="00FE37BF" w:rsidP="00FE37BF">
      <w:pPr>
        <w:rPr>
          <w:rFonts w:ascii="Times New Roman" w:hAnsi="Times New Roman"/>
          <w:color w:val="000000"/>
          <w:sz w:val="24"/>
          <w:szCs w:val="24"/>
        </w:rPr>
      </w:pPr>
    </w:p>
    <w:p w14:paraId="3560B14B" w14:textId="5C62CA41" w:rsidR="007F43EE" w:rsidRPr="00540E40" w:rsidRDefault="007F43EE" w:rsidP="00540E40">
      <w:pPr>
        <w:pStyle w:val="ListParagraph"/>
        <w:numPr>
          <w:ilvl w:val="0"/>
          <w:numId w:val="14"/>
        </w:numPr>
        <w:rPr>
          <w:rFonts w:ascii="Times New Roman" w:hAnsi="Times New Roman"/>
          <w:color w:val="000000"/>
          <w:sz w:val="24"/>
          <w:szCs w:val="24"/>
        </w:rPr>
      </w:pPr>
      <w:bookmarkStart w:id="2" w:name="_Hlk184724893"/>
      <w:r w:rsidRPr="00540E40">
        <w:rPr>
          <w:rFonts w:ascii="Times New Roman" w:hAnsi="Times New Roman"/>
          <w:color w:val="000000"/>
          <w:sz w:val="24"/>
          <w:szCs w:val="24"/>
        </w:rPr>
        <w:t xml:space="preserve">Vuletich, H., Stafford, B. A., Iruka, I. U., &amp; Payne, B. K. (2024). Exploring the relation between early childhood education and historical and contemporary racism and bias for Black children. </w:t>
      </w:r>
      <w:r w:rsidRPr="00540E40">
        <w:rPr>
          <w:rFonts w:ascii="Times New Roman" w:hAnsi="Times New Roman"/>
          <w:i/>
          <w:iCs/>
          <w:color w:val="000000"/>
          <w:sz w:val="24"/>
          <w:szCs w:val="24"/>
        </w:rPr>
        <w:t>Early Childhood Research Quarterly</w:t>
      </w:r>
      <w:r w:rsidR="008D51D7" w:rsidRPr="00540E40">
        <w:rPr>
          <w:rFonts w:ascii="Times New Roman" w:hAnsi="Times New Roman"/>
          <w:i/>
          <w:iCs/>
          <w:color w:val="000000"/>
          <w:sz w:val="24"/>
          <w:szCs w:val="24"/>
        </w:rPr>
        <w:t>, 69,</w:t>
      </w:r>
      <w:r w:rsidR="008D51D7" w:rsidRPr="00540E40">
        <w:rPr>
          <w:rFonts w:ascii="Times New Roman" w:hAnsi="Times New Roman"/>
          <w:color w:val="000000"/>
          <w:sz w:val="24"/>
          <w:szCs w:val="24"/>
        </w:rPr>
        <w:t xml:space="preserve"> S51-S59</w:t>
      </w:r>
      <w:r w:rsidRPr="00540E40">
        <w:rPr>
          <w:rFonts w:ascii="Times New Roman" w:hAnsi="Times New Roman"/>
          <w:color w:val="000000"/>
          <w:sz w:val="24"/>
          <w:szCs w:val="24"/>
        </w:rPr>
        <w:t>.</w:t>
      </w:r>
      <w:r w:rsidR="008D51D7" w:rsidRPr="00540E40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8" w:tgtFrame="_blank" w:tooltip="Persistent link using digital object identifier" w:history="1">
        <w:r w:rsidR="008D51D7" w:rsidRPr="00540E40">
          <w:rPr>
            <w:rStyle w:val="Hyperlink"/>
            <w:rFonts w:ascii="Times New Roman" w:hAnsi="Times New Roman"/>
            <w:sz w:val="24"/>
            <w:szCs w:val="24"/>
          </w:rPr>
          <w:t>https://doi.org/10.1016/j.ecresq.2023.10.006</w:t>
        </w:r>
      </w:hyperlink>
    </w:p>
    <w:p w14:paraId="5ECD08F1" w14:textId="77777777" w:rsidR="007F43EE" w:rsidRPr="00E45816" w:rsidRDefault="007F43EE" w:rsidP="007F43EE">
      <w:pPr>
        <w:rPr>
          <w:rFonts w:ascii="Times New Roman" w:hAnsi="Times New Roman"/>
          <w:color w:val="000000"/>
          <w:sz w:val="24"/>
          <w:szCs w:val="24"/>
        </w:rPr>
      </w:pPr>
    </w:p>
    <w:p w14:paraId="49BE1A51" w14:textId="7123C37E" w:rsidR="00054CB5" w:rsidRPr="00540E40" w:rsidRDefault="00054CB5" w:rsidP="00540E40">
      <w:pPr>
        <w:pStyle w:val="ListParagraph"/>
        <w:numPr>
          <w:ilvl w:val="0"/>
          <w:numId w:val="13"/>
        </w:numPr>
        <w:rPr>
          <w:rStyle w:val="normaltextrun"/>
          <w:rFonts w:ascii="Times New Roman" w:hAnsi="Times New Roman"/>
          <w:sz w:val="24"/>
          <w:szCs w:val="24"/>
          <w:u w:val="single"/>
        </w:rPr>
      </w:pPr>
      <w:bookmarkStart w:id="3" w:name="_Hlk184725796"/>
      <w:bookmarkEnd w:id="2"/>
      <w:r w:rsidRPr="00540E40">
        <w:rPr>
          <w:rStyle w:val="normaltextrun"/>
          <w:rFonts w:ascii="Times New Roman" w:eastAsia="Calibri" w:hAnsi="Times New Roman"/>
          <w:sz w:val="24"/>
          <w:szCs w:val="24"/>
        </w:rPr>
        <w:t>Bryant</w:t>
      </w:r>
      <w:r w:rsidRPr="00540E40">
        <w:rPr>
          <w:rStyle w:val="normaltextrun"/>
          <w:rFonts w:ascii="Times New Roman" w:hAnsi="Times New Roman"/>
          <w:sz w:val="24"/>
          <w:szCs w:val="24"/>
        </w:rPr>
        <w:t>, D.</w:t>
      </w:r>
      <w:r w:rsidRPr="00540E40">
        <w:rPr>
          <w:rStyle w:val="normaltextrun"/>
          <w:rFonts w:ascii="Times New Roman" w:eastAsia="Calibri" w:hAnsi="Times New Roman"/>
          <w:sz w:val="24"/>
          <w:szCs w:val="24"/>
        </w:rPr>
        <w:t xml:space="preserve">, </w:t>
      </w:r>
      <w:r w:rsidRPr="00540E40">
        <w:rPr>
          <w:rStyle w:val="normaltextrun"/>
          <w:rFonts w:ascii="Times New Roman" w:hAnsi="Times New Roman"/>
          <w:sz w:val="24"/>
          <w:szCs w:val="24"/>
        </w:rPr>
        <w:t>Y</w:t>
      </w:r>
      <w:r w:rsidRPr="00540E40">
        <w:rPr>
          <w:rStyle w:val="normaltextrun"/>
          <w:rFonts w:ascii="Times New Roman" w:eastAsia="Calibri" w:hAnsi="Times New Roman"/>
          <w:sz w:val="24"/>
          <w:szCs w:val="24"/>
        </w:rPr>
        <w:t xml:space="preserve">azejian, </w:t>
      </w:r>
      <w:r w:rsidRPr="00540E40">
        <w:rPr>
          <w:rStyle w:val="normaltextrun"/>
          <w:rFonts w:ascii="Times New Roman" w:hAnsi="Times New Roman"/>
          <w:sz w:val="24"/>
          <w:szCs w:val="24"/>
        </w:rPr>
        <w:t xml:space="preserve">N., </w:t>
      </w:r>
      <w:r w:rsidRPr="00540E40">
        <w:rPr>
          <w:rStyle w:val="normaltextrun"/>
          <w:rFonts w:ascii="Times New Roman" w:eastAsia="Calibri" w:hAnsi="Times New Roman"/>
          <w:sz w:val="24"/>
          <w:szCs w:val="24"/>
        </w:rPr>
        <w:t xml:space="preserve">Jang, </w:t>
      </w:r>
      <w:r w:rsidRPr="00540E40">
        <w:rPr>
          <w:rStyle w:val="normaltextrun"/>
          <w:rFonts w:ascii="Times New Roman" w:hAnsi="Times New Roman"/>
          <w:sz w:val="24"/>
          <w:szCs w:val="24"/>
        </w:rPr>
        <w:t xml:space="preserve">W., </w:t>
      </w:r>
      <w:r w:rsidRPr="00540E40">
        <w:rPr>
          <w:rStyle w:val="normaltextrun"/>
          <w:rFonts w:ascii="Times New Roman" w:eastAsia="Calibri" w:hAnsi="Times New Roman"/>
          <w:sz w:val="24"/>
          <w:szCs w:val="24"/>
        </w:rPr>
        <w:t xml:space="preserve">Kuhn, </w:t>
      </w:r>
      <w:r w:rsidRPr="00540E40">
        <w:rPr>
          <w:rStyle w:val="normaltextrun"/>
          <w:rFonts w:ascii="Times New Roman" w:hAnsi="Times New Roman"/>
          <w:sz w:val="24"/>
          <w:szCs w:val="24"/>
        </w:rPr>
        <w:t xml:space="preserve">L., </w:t>
      </w:r>
      <w:r w:rsidRPr="00540E40">
        <w:rPr>
          <w:rStyle w:val="normaltextrun"/>
          <w:rFonts w:ascii="Times New Roman" w:eastAsia="Calibri" w:hAnsi="Times New Roman"/>
          <w:sz w:val="24"/>
          <w:szCs w:val="24"/>
        </w:rPr>
        <w:t>Hirschstein,</w:t>
      </w:r>
      <w:r w:rsidRPr="00540E40">
        <w:rPr>
          <w:rStyle w:val="normaltextrun"/>
          <w:rFonts w:ascii="Times New Roman" w:hAnsi="Times New Roman"/>
          <w:sz w:val="24"/>
          <w:szCs w:val="24"/>
        </w:rPr>
        <w:t xml:space="preserve"> M.,</w:t>
      </w:r>
      <w:r w:rsidRPr="00540E40">
        <w:rPr>
          <w:rStyle w:val="normaltextrun"/>
          <w:rFonts w:ascii="Times New Roman" w:eastAsia="Calibri" w:hAnsi="Times New Roman"/>
          <w:sz w:val="24"/>
          <w:szCs w:val="24"/>
        </w:rPr>
        <w:t xml:space="preserve"> Soliday Hong</w:t>
      </w:r>
      <w:r w:rsidRPr="00540E40">
        <w:rPr>
          <w:rStyle w:val="normaltextrun"/>
          <w:rFonts w:ascii="Times New Roman" w:hAnsi="Times New Roman"/>
          <w:sz w:val="24"/>
          <w:szCs w:val="24"/>
        </w:rPr>
        <w:t>, S.</w:t>
      </w:r>
      <w:r w:rsidRPr="00540E40">
        <w:rPr>
          <w:rStyle w:val="normaltextrun"/>
          <w:rFonts w:ascii="Times New Roman" w:eastAsia="Calibri" w:hAnsi="Times New Roman"/>
          <w:sz w:val="24"/>
          <w:szCs w:val="24"/>
        </w:rPr>
        <w:t xml:space="preserve">, </w:t>
      </w:r>
      <w:r w:rsidRPr="00540E40">
        <w:rPr>
          <w:rStyle w:val="normaltextrun"/>
          <w:rFonts w:ascii="Times New Roman" w:hAnsi="Times New Roman"/>
          <w:sz w:val="24"/>
          <w:szCs w:val="24"/>
        </w:rPr>
        <w:t>&amp;</w:t>
      </w:r>
      <w:r w:rsidRPr="00540E40">
        <w:rPr>
          <w:rStyle w:val="normaltextrun"/>
          <w:rFonts w:ascii="Times New Roman" w:eastAsia="Calibri" w:hAnsi="Times New Roman"/>
          <w:sz w:val="24"/>
          <w:szCs w:val="24"/>
        </w:rPr>
        <w:t xml:space="preserve"> Stein, </w:t>
      </w:r>
      <w:r w:rsidRPr="00540E40">
        <w:rPr>
          <w:rStyle w:val="normaltextrun"/>
          <w:rFonts w:ascii="Times New Roman" w:hAnsi="Times New Roman"/>
          <w:sz w:val="24"/>
          <w:szCs w:val="24"/>
        </w:rPr>
        <w:t xml:space="preserve">A., (2023). </w:t>
      </w:r>
      <w:r w:rsidRPr="00540E40">
        <w:rPr>
          <w:rStyle w:val="normaltextrun"/>
          <w:rFonts w:ascii="Times New Roman" w:eastAsia="Calibri" w:hAnsi="Times New Roman"/>
          <w:sz w:val="24"/>
          <w:szCs w:val="24"/>
        </w:rPr>
        <w:t xml:space="preserve">Retention and </w:t>
      </w:r>
      <w:r w:rsidRPr="00540E40">
        <w:rPr>
          <w:rStyle w:val="normaltextrun"/>
          <w:rFonts w:ascii="Times New Roman" w:hAnsi="Times New Roman"/>
          <w:sz w:val="24"/>
          <w:szCs w:val="24"/>
        </w:rPr>
        <w:t>t</w:t>
      </w:r>
      <w:r w:rsidRPr="00540E40">
        <w:rPr>
          <w:rStyle w:val="normaltextrun"/>
          <w:rFonts w:ascii="Times New Roman" w:eastAsia="Calibri" w:hAnsi="Times New Roman"/>
          <w:sz w:val="24"/>
          <w:szCs w:val="24"/>
        </w:rPr>
        <w:t xml:space="preserve">urnover of </w:t>
      </w:r>
      <w:r w:rsidRPr="00540E40">
        <w:rPr>
          <w:rStyle w:val="normaltextrun"/>
          <w:rFonts w:ascii="Times New Roman" w:hAnsi="Times New Roman"/>
          <w:sz w:val="24"/>
          <w:szCs w:val="24"/>
        </w:rPr>
        <w:t>t</w:t>
      </w:r>
      <w:r w:rsidRPr="00540E40">
        <w:rPr>
          <w:rStyle w:val="normaltextrun"/>
          <w:rFonts w:ascii="Times New Roman" w:eastAsia="Calibri" w:hAnsi="Times New Roman"/>
          <w:sz w:val="24"/>
          <w:szCs w:val="24"/>
        </w:rPr>
        <w:t xml:space="preserve">eaching </w:t>
      </w:r>
      <w:r w:rsidRPr="00540E40">
        <w:rPr>
          <w:rStyle w:val="normaltextrun"/>
          <w:rFonts w:ascii="Times New Roman" w:hAnsi="Times New Roman"/>
          <w:sz w:val="24"/>
          <w:szCs w:val="24"/>
        </w:rPr>
        <w:t>s</w:t>
      </w:r>
      <w:r w:rsidRPr="00540E40">
        <w:rPr>
          <w:rStyle w:val="normaltextrun"/>
          <w:rFonts w:ascii="Times New Roman" w:eastAsia="Calibri" w:hAnsi="Times New Roman"/>
          <w:sz w:val="24"/>
          <w:szCs w:val="24"/>
        </w:rPr>
        <w:t xml:space="preserve">taff in a </w:t>
      </w:r>
      <w:r w:rsidRPr="00540E40">
        <w:rPr>
          <w:rStyle w:val="normaltextrun"/>
          <w:rFonts w:ascii="Times New Roman" w:hAnsi="Times New Roman"/>
          <w:sz w:val="24"/>
          <w:szCs w:val="24"/>
        </w:rPr>
        <w:t>h</w:t>
      </w:r>
      <w:r w:rsidRPr="00540E40">
        <w:rPr>
          <w:rStyle w:val="normaltextrun"/>
          <w:rFonts w:ascii="Times New Roman" w:eastAsia="Calibri" w:hAnsi="Times New Roman"/>
          <w:sz w:val="24"/>
          <w:szCs w:val="24"/>
        </w:rPr>
        <w:t>igh-</w:t>
      </w:r>
      <w:r w:rsidRPr="00540E40">
        <w:rPr>
          <w:rStyle w:val="normaltextrun"/>
          <w:rFonts w:ascii="Times New Roman" w:hAnsi="Times New Roman"/>
          <w:sz w:val="24"/>
          <w:szCs w:val="24"/>
        </w:rPr>
        <w:t>q</w:t>
      </w:r>
      <w:r w:rsidRPr="00540E40">
        <w:rPr>
          <w:rStyle w:val="normaltextrun"/>
          <w:rFonts w:ascii="Times New Roman" w:eastAsia="Calibri" w:hAnsi="Times New Roman"/>
          <w:sz w:val="24"/>
          <w:szCs w:val="24"/>
        </w:rPr>
        <w:t xml:space="preserve">uality </w:t>
      </w:r>
      <w:r w:rsidRPr="00540E40">
        <w:rPr>
          <w:rStyle w:val="normaltextrun"/>
          <w:rFonts w:ascii="Times New Roman" w:hAnsi="Times New Roman"/>
          <w:sz w:val="24"/>
          <w:szCs w:val="24"/>
        </w:rPr>
        <w:t>e</w:t>
      </w:r>
      <w:r w:rsidRPr="00540E40">
        <w:rPr>
          <w:rStyle w:val="normaltextrun"/>
          <w:rFonts w:ascii="Times New Roman" w:eastAsia="Calibri" w:hAnsi="Times New Roman"/>
          <w:sz w:val="24"/>
          <w:szCs w:val="24"/>
        </w:rPr>
        <w:t xml:space="preserve">arly </w:t>
      </w:r>
      <w:r w:rsidRPr="00540E40">
        <w:rPr>
          <w:rStyle w:val="normaltextrun"/>
          <w:rFonts w:ascii="Times New Roman" w:hAnsi="Times New Roman"/>
          <w:sz w:val="24"/>
          <w:szCs w:val="24"/>
        </w:rPr>
        <w:t>c</w:t>
      </w:r>
      <w:r w:rsidRPr="00540E40">
        <w:rPr>
          <w:rStyle w:val="normaltextrun"/>
          <w:rFonts w:ascii="Times New Roman" w:eastAsia="Calibri" w:hAnsi="Times New Roman"/>
          <w:sz w:val="24"/>
          <w:szCs w:val="24"/>
        </w:rPr>
        <w:t xml:space="preserve">hildhood </w:t>
      </w:r>
      <w:r w:rsidRPr="00540E40">
        <w:rPr>
          <w:rStyle w:val="normaltextrun"/>
          <w:rFonts w:ascii="Times New Roman" w:hAnsi="Times New Roman"/>
          <w:sz w:val="24"/>
          <w:szCs w:val="24"/>
        </w:rPr>
        <w:t>ne</w:t>
      </w:r>
      <w:r w:rsidRPr="00540E40">
        <w:rPr>
          <w:rStyle w:val="normaltextrun"/>
          <w:rFonts w:ascii="Times New Roman" w:eastAsia="Calibri" w:hAnsi="Times New Roman"/>
          <w:sz w:val="24"/>
          <w:szCs w:val="24"/>
        </w:rPr>
        <w:t>twork</w:t>
      </w:r>
      <w:r w:rsidRPr="00540E40">
        <w:rPr>
          <w:rStyle w:val="normaltextrun"/>
          <w:rFonts w:ascii="Times New Roman" w:hAnsi="Times New Roman"/>
          <w:sz w:val="24"/>
          <w:szCs w:val="24"/>
        </w:rPr>
        <w:t xml:space="preserve">. </w:t>
      </w:r>
      <w:r w:rsidRPr="00540E40">
        <w:rPr>
          <w:rFonts w:ascii="Times New Roman" w:hAnsi="Times New Roman"/>
          <w:i/>
          <w:iCs/>
          <w:sz w:val="24"/>
          <w:szCs w:val="24"/>
        </w:rPr>
        <w:t>Early Childhood Research Quarterly</w:t>
      </w:r>
      <w:r w:rsidRPr="00540E40">
        <w:rPr>
          <w:rFonts w:ascii="Times New Roman" w:hAnsi="Times New Roman"/>
          <w:sz w:val="24"/>
          <w:szCs w:val="24"/>
        </w:rPr>
        <w:t xml:space="preserve">, </w:t>
      </w:r>
      <w:r w:rsidRPr="00540E40">
        <w:rPr>
          <w:rFonts w:ascii="Times New Roman" w:hAnsi="Times New Roman"/>
          <w:i/>
          <w:iCs/>
          <w:sz w:val="24"/>
          <w:szCs w:val="24"/>
        </w:rPr>
        <w:t>65</w:t>
      </w:r>
      <w:r w:rsidRPr="00540E40">
        <w:rPr>
          <w:rFonts w:ascii="Times New Roman" w:hAnsi="Times New Roman"/>
          <w:sz w:val="24"/>
          <w:szCs w:val="24"/>
        </w:rPr>
        <w:t>, 159-169. https://doi.org/10.1016/j.ecresq.2023.06.002</w:t>
      </w:r>
    </w:p>
    <w:p w14:paraId="1D048359" w14:textId="77777777" w:rsidR="00054CB5" w:rsidRPr="00B74F9B" w:rsidRDefault="00054CB5" w:rsidP="00054CB5">
      <w:pPr>
        <w:pStyle w:val="Default"/>
        <w:rPr>
          <w:rFonts w:ascii="Times New Roman" w:hAnsi="Times New Roman"/>
        </w:rPr>
      </w:pPr>
    </w:p>
    <w:p w14:paraId="436D0D4A" w14:textId="5D7BB133" w:rsidR="00115D85" w:rsidRPr="00B74F9B" w:rsidRDefault="00115D85" w:rsidP="00540E40">
      <w:pPr>
        <w:pStyle w:val="Default"/>
        <w:numPr>
          <w:ilvl w:val="0"/>
          <w:numId w:val="12"/>
        </w:numPr>
        <w:rPr>
          <w:rFonts w:ascii="Times New Roman" w:hAnsi="Times New Roman"/>
          <w:i/>
          <w:iCs/>
        </w:rPr>
      </w:pPr>
      <w:bookmarkStart w:id="4" w:name="_Hlk109741134"/>
      <w:r w:rsidRPr="00B74F9B">
        <w:rPr>
          <w:rFonts w:ascii="Times New Roman" w:hAnsi="Times New Roman"/>
        </w:rPr>
        <w:t xml:space="preserve">Soliday Hong, S., Yazejian, N. &amp; Bryant, D. (2023).  Is starting earlier better? A propensity score analysis of toddler-year impacts for English only and Spanish-speaking dual language learners </w:t>
      </w:r>
      <w:r w:rsidRPr="00B74F9B">
        <w:rPr>
          <w:rFonts w:ascii="Times New Roman" w:hAnsi="Times New Roman"/>
          <w:i/>
          <w:iCs/>
        </w:rPr>
        <w:t>Early Childhood Research Quarterly</w:t>
      </w:r>
      <w:r w:rsidR="00CC02D0" w:rsidRPr="00B74F9B">
        <w:rPr>
          <w:rFonts w:ascii="Times New Roman" w:hAnsi="Times New Roman"/>
          <w:i/>
          <w:iCs/>
        </w:rPr>
        <w:t>, 65</w:t>
      </w:r>
      <w:r w:rsidR="00CC02D0" w:rsidRPr="00B74F9B">
        <w:rPr>
          <w:rFonts w:ascii="Times New Roman" w:hAnsi="Times New Roman"/>
        </w:rPr>
        <w:t>, 1-12. https://doi.org/10.1016/j.ecresq.2023.05.004</w:t>
      </w:r>
    </w:p>
    <w:p w14:paraId="262BD5F6" w14:textId="77777777" w:rsidR="00115D85" w:rsidRPr="00B74F9B" w:rsidRDefault="00115D85" w:rsidP="00B24380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bookmarkEnd w:id="3"/>
    <w:p w14:paraId="236C2C3C" w14:textId="434DC6E4" w:rsidR="00B24380" w:rsidRPr="003937E9" w:rsidRDefault="00B24380" w:rsidP="003937E9">
      <w:pPr>
        <w:pStyle w:val="ListParagraph"/>
        <w:numPr>
          <w:ilvl w:val="0"/>
          <w:numId w:val="6"/>
        </w:numPr>
        <w:autoSpaceDE w:val="0"/>
        <w:autoSpaceDN w:val="0"/>
        <w:rPr>
          <w:rFonts w:ascii="Times New Roman" w:hAnsi="Times New Roman"/>
          <w:sz w:val="24"/>
          <w:szCs w:val="24"/>
        </w:rPr>
      </w:pPr>
      <w:r w:rsidRPr="003937E9">
        <w:rPr>
          <w:rFonts w:ascii="Times New Roman" w:hAnsi="Times New Roman"/>
          <w:sz w:val="24"/>
          <w:szCs w:val="24"/>
        </w:rPr>
        <w:t>Soliday Hong, S.L.,</w:t>
      </w:r>
      <w:r w:rsidRPr="003937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37E9">
        <w:rPr>
          <w:rFonts w:ascii="Times New Roman" w:hAnsi="Times New Roman"/>
          <w:sz w:val="24"/>
          <w:szCs w:val="24"/>
        </w:rPr>
        <w:t xml:space="preserve">Legette, K.B., Kuhn, L., Zgourou, E., Kainz, K., Yazejian, N., &amp; Iruka, I.U. (2023). Lead teacher, assistant teacher, and peer racial/ethnic match and child outcomes for Black children enrolled in enhanced high-quality early care and education programs. </w:t>
      </w:r>
      <w:r w:rsidRPr="003937E9">
        <w:rPr>
          <w:rFonts w:ascii="Times New Roman" w:hAnsi="Times New Roman"/>
          <w:i/>
          <w:iCs/>
          <w:sz w:val="24"/>
          <w:szCs w:val="24"/>
        </w:rPr>
        <w:t xml:space="preserve">Early Childhood Research Quarterly, 64, </w:t>
      </w:r>
      <w:r w:rsidRPr="003937E9">
        <w:rPr>
          <w:rFonts w:ascii="Times New Roman" w:hAnsi="Times New Roman"/>
          <w:sz w:val="24"/>
          <w:szCs w:val="24"/>
        </w:rPr>
        <w:t>186-198</w:t>
      </w:r>
      <w:r w:rsidRPr="003937E9">
        <w:rPr>
          <w:rFonts w:ascii="Times New Roman" w:hAnsi="Times New Roman"/>
          <w:i/>
          <w:iCs/>
          <w:sz w:val="24"/>
          <w:szCs w:val="24"/>
        </w:rPr>
        <w:t>.</w:t>
      </w:r>
      <w:r w:rsidRPr="003937E9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3937E9">
          <w:rPr>
            <w:rStyle w:val="Hyperlink"/>
            <w:rFonts w:ascii="Times New Roman" w:hAnsi="Times New Roman"/>
            <w:sz w:val="24"/>
            <w:szCs w:val="24"/>
          </w:rPr>
          <w:t>http://doi.org/10.1016/j.ecresq.2023.03.001</w:t>
        </w:r>
      </w:hyperlink>
      <w:r w:rsidRPr="003937E9">
        <w:rPr>
          <w:rFonts w:ascii="Times New Roman" w:hAnsi="Times New Roman"/>
          <w:sz w:val="24"/>
          <w:szCs w:val="24"/>
        </w:rPr>
        <w:t xml:space="preserve"> </w:t>
      </w:r>
    </w:p>
    <w:p w14:paraId="6E5D326D" w14:textId="77777777" w:rsidR="00B24380" w:rsidRPr="00B74F9B" w:rsidRDefault="00B24380" w:rsidP="00B24380">
      <w:pPr>
        <w:autoSpaceDE w:val="0"/>
        <w:autoSpaceDN w:val="0"/>
        <w:ind w:left="720" w:hanging="720"/>
        <w:rPr>
          <w:rFonts w:ascii="Times New Roman" w:hAnsi="Times New Roman"/>
          <w:sz w:val="24"/>
          <w:szCs w:val="24"/>
        </w:rPr>
      </w:pPr>
    </w:p>
    <w:p w14:paraId="483A445D" w14:textId="70562A83" w:rsidR="006C6397" w:rsidRDefault="006C6397" w:rsidP="003937E9">
      <w:pPr>
        <w:pStyle w:val="p1"/>
        <w:numPr>
          <w:ilvl w:val="0"/>
          <w:numId w:val="3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31018B">
        <w:rPr>
          <w:rFonts w:ascii="Times New Roman" w:hAnsi="Times New Roman" w:cs="Times New Roman"/>
          <w:sz w:val="24"/>
          <w:szCs w:val="24"/>
        </w:rPr>
        <w:t>Iruka, I. U., Kainz, K., Kuhn, L., Guss, S., Tokarz, S., Yazejian, N., &amp; Niño, S. (202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1018B">
        <w:rPr>
          <w:rFonts w:ascii="Times New Roman" w:hAnsi="Times New Roman" w:cs="Times New Roman"/>
          <w:sz w:val="24"/>
          <w:szCs w:val="24"/>
        </w:rPr>
        <w:t xml:space="preserve">). Early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1018B">
        <w:rPr>
          <w:rFonts w:ascii="Times New Roman" w:hAnsi="Times New Roman" w:cs="Times New Roman"/>
          <w:sz w:val="24"/>
          <w:szCs w:val="24"/>
        </w:rPr>
        <w:t xml:space="preserve">ducation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1018B">
        <w:rPr>
          <w:rFonts w:ascii="Times New Roman" w:hAnsi="Times New Roman" w:cs="Times New Roman"/>
          <w:sz w:val="24"/>
          <w:szCs w:val="24"/>
        </w:rPr>
        <w:t xml:space="preserve">rogram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31018B">
        <w:rPr>
          <w:rFonts w:ascii="Times New Roman" w:hAnsi="Times New Roman" w:cs="Times New Roman"/>
          <w:sz w:val="24"/>
          <w:szCs w:val="24"/>
        </w:rPr>
        <w:t xml:space="preserve">acial and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1018B">
        <w:rPr>
          <w:rFonts w:ascii="Times New Roman" w:hAnsi="Times New Roman" w:cs="Times New Roman"/>
          <w:sz w:val="24"/>
          <w:szCs w:val="24"/>
        </w:rPr>
        <w:t xml:space="preserve">thnic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1018B">
        <w:rPr>
          <w:rFonts w:ascii="Times New Roman" w:hAnsi="Times New Roman" w:cs="Times New Roman"/>
          <w:sz w:val="24"/>
          <w:szCs w:val="24"/>
        </w:rPr>
        <w:t xml:space="preserve">omposition and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1018B">
        <w:rPr>
          <w:rFonts w:ascii="Times New Roman" w:hAnsi="Times New Roman" w:cs="Times New Roman"/>
          <w:sz w:val="24"/>
          <w:szCs w:val="24"/>
        </w:rPr>
        <w:t xml:space="preserve">ssociations with 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31018B">
        <w:rPr>
          <w:rFonts w:ascii="Times New Roman" w:hAnsi="Times New Roman" w:cs="Times New Roman"/>
          <w:sz w:val="24"/>
          <w:szCs w:val="24"/>
        </w:rPr>
        <w:t xml:space="preserve">uality and </w:t>
      </w: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Pr="0031018B">
        <w:rPr>
          <w:rFonts w:ascii="Times New Roman" w:hAnsi="Times New Roman" w:cs="Times New Roman"/>
          <w:sz w:val="24"/>
          <w:szCs w:val="24"/>
        </w:rPr>
        <w:t xml:space="preserve">hildren’s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31018B">
        <w:rPr>
          <w:rFonts w:ascii="Times New Roman" w:hAnsi="Times New Roman" w:cs="Times New Roman"/>
          <w:sz w:val="24"/>
          <w:szCs w:val="24"/>
        </w:rPr>
        <w:t xml:space="preserve">anguage and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1018B">
        <w:rPr>
          <w:rFonts w:ascii="Times New Roman" w:hAnsi="Times New Roman" w:cs="Times New Roman"/>
          <w:sz w:val="24"/>
          <w:szCs w:val="24"/>
        </w:rPr>
        <w:t>ocial-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1018B">
        <w:rPr>
          <w:rFonts w:ascii="Times New Roman" w:hAnsi="Times New Roman" w:cs="Times New Roman"/>
          <w:sz w:val="24"/>
          <w:szCs w:val="24"/>
        </w:rPr>
        <w:t xml:space="preserve">motional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1018B">
        <w:rPr>
          <w:rFonts w:ascii="Times New Roman" w:hAnsi="Times New Roman" w:cs="Times New Roman"/>
          <w:sz w:val="24"/>
          <w:szCs w:val="24"/>
        </w:rPr>
        <w:t xml:space="preserve">evelopment. </w:t>
      </w:r>
      <w:r w:rsidRPr="0031018B">
        <w:rPr>
          <w:rFonts w:ascii="Times New Roman" w:hAnsi="Times New Roman" w:cs="Times New Roman"/>
          <w:i/>
          <w:iCs/>
          <w:sz w:val="24"/>
          <w:szCs w:val="24"/>
        </w:rPr>
        <w:t>Early Education and Development</w:t>
      </w:r>
      <w:r w:rsidRPr="006C6397">
        <w:rPr>
          <w:rFonts w:ascii="Times New Roman" w:hAnsi="Times New Roman" w:cs="Times New Roman"/>
          <w:i/>
          <w:iCs/>
          <w:sz w:val="24"/>
          <w:szCs w:val="24"/>
        </w:rPr>
        <w:t>, 34,</w:t>
      </w:r>
      <w:r>
        <w:rPr>
          <w:rFonts w:ascii="Times New Roman" w:hAnsi="Times New Roman" w:cs="Times New Roman"/>
          <w:sz w:val="24"/>
          <w:szCs w:val="24"/>
        </w:rPr>
        <w:t xml:space="preserve"> 1341-1360</w:t>
      </w:r>
      <w:r w:rsidRPr="0031018B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history="1">
        <w:r w:rsidRPr="0031018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https://doi.org/10.1080/10409289.2022.2139553</w:t>
        </w:r>
      </w:hyperlink>
      <w:r w:rsidRPr="0031018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14:paraId="6256040E" w14:textId="77777777" w:rsidR="006C6397" w:rsidRPr="0031018B" w:rsidRDefault="006C6397" w:rsidP="006C6397">
      <w:pPr>
        <w:pStyle w:val="p1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21624EF" w14:textId="4C5A3478" w:rsidR="004C6ED1" w:rsidRPr="00B74F9B" w:rsidRDefault="00F751C1" w:rsidP="004C6ED1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35. </w:t>
      </w:r>
      <w:r w:rsidR="004C6ED1" w:rsidRPr="00B74F9B">
        <w:rPr>
          <w:rFonts w:ascii="Times New Roman" w:eastAsiaTheme="minorHAnsi" w:hAnsi="Times New Roman"/>
          <w:sz w:val="24"/>
          <w:szCs w:val="24"/>
        </w:rPr>
        <w:t>Horm, D.</w:t>
      </w:r>
      <w:r w:rsidR="00B451E3" w:rsidRPr="00B74F9B">
        <w:rPr>
          <w:rFonts w:ascii="Times New Roman" w:eastAsiaTheme="minorHAnsi" w:hAnsi="Times New Roman"/>
          <w:sz w:val="24"/>
          <w:szCs w:val="24"/>
        </w:rPr>
        <w:t xml:space="preserve"> </w:t>
      </w:r>
      <w:r w:rsidR="004C6ED1" w:rsidRPr="00B74F9B">
        <w:rPr>
          <w:rFonts w:ascii="Times New Roman" w:eastAsiaTheme="minorHAnsi" w:hAnsi="Times New Roman"/>
          <w:sz w:val="24"/>
          <w:szCs w:val="24"/>
        </w:rPr>
        <w:t>M., Jeon, S., Clavijo, M.</w:t>
      </w:r>
      <w:r w:rsidR="00B451E3" w:rsidRPr="00B74F9B">
        <w:rPr>
          <w:rFonts w:ascii="Times New Roman" w:eastAsiaTheme="minorHAnsi" w:hAnsi="Times New Roman"/>
          <w:sz w:val="24"/>
          <w:szCs w:val="24"/>
        </w:rPr>
        <w:t xml:space="preserve"> </w:t>
      </w:r>
      <w:r w:rsidR="004C6ED1" w:rsidRPr="00B74F9B">
        <w:rPr>
          <w:rFonts w:ascii="Times New Roman" w:eastAsiaTheme="minorHAnsi" w:hAnsi="Times New Roman"/>
          <w:sz w:val="24"/>
          <w:szCs w:val="24"/>
        </w:rPr>
        <w:t>V.</w:t>
      </w:r>
      <w:r w:rsidR="00B451E3" w:rsidRPr="00B74F9B">
        <w:rPr>
          <w:rFonts w:ascii="Times New Roman" w:eastAsiaTheme="minorHAnsi" w:hAnsi="Times New Roman"/>
          <w:sz w:val="24"/>
          <w:szCs w:val="24"/>
        </w:rPr>
        <w:t>, &amp;</w:t>
      </w:r>
      <w:r w:rsidR="004C6ED1" w:rsidRPr="00B74F9B">
        <w:rPr>
          <w:rFonts w:ascii="Times New Roman" w:eastAsiaTheme="minorHAnsi" w:hAnsi="Times New Roman"/>
          <w:sz w:val="24"/>
          <w:szCs w:val="24"/>
        </w:rPr>
        <w:t xml:space="preserve"> Acton, M. (2022). Kindergarten through grade 3 outcomes associated with participation in high-quality early care and education: A RCT follow-up study. </w:t>
      </w:r>
      <w:r w:rsidR="004C6ED1" w:rsidRPr="00B74F9B">
        <w:rPr>
          <w:rFonts w:ascii="Times New Roman" w:eastAsiaTheme="minorHAnsi" w:hAnsi="Times New Roman"/>
          <w:i/>
          <w:iCs/>
          <w:sz w:val="24"/>
          <w:szCs w:val="24"/>
        </w:rPr>
        <w:t>Education Science</w:t>
      </w:r>
      <w:r w:rsidR="00B451E3" w:rsidRPr="00B74F9B">
        <w:rPr>
          <w:rFonts w:ascii="Times New Roman" w:eastAsiaTheme="minorHAnsi" w:hAnsi="Times New Roman"/>
          <w:i/>
          <w:iCs/>
          <w:sz w:val="24"/>
          <w:szCs w:val="24"/>
        </w:rPr>
        <w:t>s</w:t>
      </w:r>
      <w:r w:rsidR="004C6ED1" w:rsidRPr="00B74F9B">
        <w:rPr>
          <w:rFonts w:ascii="Times New Roman" w:eastAsiaTheme="minorHAnsi" w:hAnsi="Times New Roman"/>
          <w:sz w:val="24"/>
          <w:szCs w:val="24"/>
        </w:rPr>
        <w:t xml:space="preserve">, </w:t>
      </w:r>
      <w:r w:rsidR="004C6ED1" w:rsidRPr="00B74F9B">
        <w:rPr>
          <w:rFonts w:ascii="Times New Roman" w:eastAsiaTheme="minorHAnsi" w:hAnsi="Times New Roman"/>
          <w:i/>
          <w:iCs/>
          <w:sz w:val="24"/>
          <w:szCs w:val="24"/>
        </w:rPr>
        <w:t>12,</w:t>
      </w:r>
      <w:r w:rsidR="004C6ED1" w:rsidRPr="00B74F9B">
        <w:rPr>
          <w:rFonts w:ascii="Times New Roman" w:eastAsiaTheme="minorHAnsi" w:hAnsi="Times New Roman"/>
          <w:sz w:val="24"/>
          <w:szCs w:val="24"/>
        </w:rPr>
        <w:t xml:space="preserve"> 908. </w:t>
      </w:r>
      <w:hyperlink r:id="rId11" w:history="1">
        <w:r w:rsidR="004C6ED1" w:rsidRPr="00B74F9B">
          <w:rPr>
            <w:rStyle w:val="Hyperlink"/>
            <w:rFonts w:ascii="Times New Roman" w:eastAsiaTheme="minorHAnsi" w:hAnsi="Times New Roman"/>
            <w:sz w:val="24"/>
            <w:szCs w:val="24"/>
          </w:rPr>
          <w:t>https://doi.org/10.3390/educsci12120908</w:t>
        </w:r>
      </w:hyperlink>
    </w:p>
    <w:p w14:paraId="734C5552" w14:textId="77777777" w:rsidR="004C6ED1" w:rsidRPr="00B74F9B" w:rsidRDefault="004C6ED1" w:rsidP="004C6ED1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</w:p>
    <w:p w14:paraId="7737A35C" w14:textId="6E4A6824" w:rsidR="004C6ED1" w:rsidRPr="004C6ED1" w:rsidRDefault="00F751C1" w:rsidP="004C6ED1">
      <w:pPr>
        <w:rPr>
          <w:rFonts w:ascii="Times New Roman" w:hAnsi="Times New Roman"/>
          <w:sz w:val="24"/>
          <w:szCs w:val="24"/>
        </w:rPr>
      </w:pPr>
      <w:r>
        <w:rPr>
          <w:rStyle w:val="gmail-author"/>
          <w:rFonts w:ascii="Times New Roman" w:hAnsi="Times New Roman"/>
          <w:color w:val="1C1D1E"/>
          <w:sz w:val="24"/>
          <w:szCs w:val="24"/>
        </w:rPr>
        <w:t xml:space="preserve">34. </w:t>
      </w:r>
      <w:r w:rsidR="004C6ED1"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Felt, D.</w:t>
      </w:r>
      <w:r w:rsidR="004C6ED1"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="004C6ED1"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Perez-Bill, E.</w:t>
      </w:r>
      <w:r w:rsidR="004C6ED1"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="004C6ED1"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Barela, E.</w:t>
      </w:r>
      <w:r w:rsidR="004C6ED1"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="004C6ED1"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Cundiff, N.</w:t>
      </w:r>
      <w:r w:rsidR="004C6ED1"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="004C6ED1"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Ellis, R.</w:t>
      </w:r>
      <w:r w:rsidR="004C6ED1"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="004C6ED1"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Johnson, L.</w:t>
      </w:r>
      <w:r w:rsidR="004C6ED1"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="004C6ED1"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Metcalf, N.</w:t>
      </w:r>
      <w:r w:rsidR="004C6ED1"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="004C6ED1"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Moore, T. R.</w:t>
      </w:r>
      <w:r w:rsidR="004C6ED1"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="004C6ED1"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Philliber, A.</w:t>
      </w:r>
      <w:r w:rsidR="004C6ED1"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="004C6ED1"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Poirier, J.</w:t>
      </w:r>
      <w:r w:rsidR="004C6ED1"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="004C6ED1"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Rasher, S. D.</w:t>
      </w:r>
      <w:r w:rsidR="004C6ED1"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="004C6ED1"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Rizzo, C.</w:t>
      </w:r>
      <w:r w:rsidR="004C6ED1"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="004C6ED1"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Glenn, E. E.</w:t>
      </w:r>
      <w:r w:rsidR="004C6ED1" w:rsidRPr="004C6ED1">
        <w:rPr>
          <w:rFonts w:ascii="Times New Roman" w:hAnsi="Times New Roman"/>
          <w:color w:val="1C1D1E"/>
          <w:sz w:val="24"/>
          <w:szCs w:val="24"/>
        </w:rPr>
        <w:t>, &amp; </w:t>
      </w:r>
      <w:r w:rsidR="004C6ED1"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Phillips, G.</w:t>
      </w:r>
      <w:r w:rsidR="004C6ED1" w:rsidRPr="004C6ED1">
        <w:rPr>
          <w:rFonts w:ascii="Times New Roman" w:hAnsi="Times New Roman"/>
          <w:color w:val="1C1D1E"/>
          <w:sz w:val="24"/>
          <w:szCs w:val="24"/>
        </w:rPr>
        <w:t> (</w:t>
      </w:r>
      <w:r w:rsidR="004C6ED1" w:rsidRPr="004C6ED1">
        <w:rPr>
          <w:rStyle w:val="gmail-pubyear"/>
          <w:rFonts w:ascii="Times New Roman" w:hAnsi="Times New Roman"/>
          <w:color w:val="1C1D1E"/>
          <w:sz w:val="24"/>
          <w:szCs w:val="24"/>
        </w:rPr>
        <w:t>2022</w:t>
      </w:r>
      <w:r w:rsidR="004C6ED1" w:rsidRPr="004C6ED1">
        <w:rPr>
          <w:rFonts w:ascii="Times New Roman" w:hAnsi="Times New Roman"/>
          <w:color w:val="1C1D1E"/>
          <w:sz w:val="24"/>
          <w:szCs w:val="24"/>
        </w:rPr>
        <w:t>). </w:t>
      </w:r>
      <w:r w:rsidR="004C6ED1" w:rsidRPr="004C6ED1">
        <w:rPr>
          <w:rStyle w:val="gmail-articletitle"/>
          <w:rFonts w:ascii="Times New Roman" w:hAnsi="Times New Roman"/>
          <w:color w:val="1C1D1E"/>
          <w:sz w:val="24"/>
          <w:szCs w:val="24"/>
        </w:rPr>
        <w:t>Imagining the future of LGBTQ+ evaluation: New(er) directions and what comes next</w:t>
      </w:r>
      <w:r w:rsidR="004C6ED1" w:rsidRPr="004C6ED1">
        <w:rPr>
          <w:rFonts w:ascii="Times New Roman" w:hAnsi="Times New Roman"/>
          <w:color w:val="1C1D1E"/>
          <w:sz w:val="24"/>
          <w:szCs w:val="24"/>
        </w:rPr>
        <w:t>. </w:t>
      </w:r>
      <w:r w:rsidR="004C6ED1" w:rsidRPr="004C6ED1">
        <w:rPr>
          <w:rFonts w:ascii="Times New Roman" w:hAnsi="Times New Roman"/>
          <w:i/>
          <w:iCs/>
          <w:color w:val="1C1D1E"/>
          <w:sz w:val="24"/>
          <w:szCs w:val="24"/>
        </w:rPr>
        <w:t>New Directions for Evaluation</w:t>
      </w:r>
      <w:r w:rsidR="004C6ED1"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="004C6ED1" w:rsidRPr="006C6397">
        <w:rPr>
          <w:rStyle w:val="gmail-vol"/>
          <w:rFonts w:ascii="Times New Roman" w:hAnsi="Times New Roman"/>
          <w:i/>
          <w:iCs/>
          <w:color w:val="1C1D1E"/>
          <w:sz w:val="24"/>
          <w:szCs w:val="24"/>
        </w:rPr>
        <w:t>2022</w:t>
      </w:r>
      <w:r w:rsidR="004C6ED1"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="004C6ED1" w:rsidRPr="004C6ED1">
        <w:rPr>
          <w:rStyle w:val="gmail-pagefirst"/>
          <w:rFonts w:ascii="Times New Roman" w:hAnsi="Times New Roman"/>
          <w:color w:val="1C1D1E"/>
          <w:sz w:val="24"/>
          <w:szCs w:val="24"/>
        </w:rPr>
        <w:t>171</w:t>
      </w:r>
      <w:r w:rsidR="004C6ED1" w:rsidRPr="004C6ED1">
        <w:rPr>
          <w:rFonts w:ascii="Times New Roman" w:hAnsi="Times New Roman"/>
          <w:color w:val="1C1D1E"/>
          <w:sz w:val="24"/>
          <w:szCs w:val="24"/>
        </w:rPr>
        <w:t>– </w:t>
      </w:r>
      <w:r w:rsidR="004C6ED1" w:rsidRPr="004C6ED1">
        <w:rPr>
          <w:rStyle w:val="gmail-pagelast"/>
          <w:rFonts w:ascii="Times New Roman" w:hAnsi="Times New Roman"/>
          <w:color w:val="1C1D1E"/>
          <w:sz w:val="24"/>
          <w:szCs w:val="24"/>
        </w:rPr>
        <w:t>191</w:t>
      </w:r>
      <w:r w:rsidR="004C6ED1" w:rsidRPr="004C6ED1">
        <w:rPr>
          <w:rFonts w:ascii="Times New Roman" w:hAnsi="Times New Roman"/>
          <w:color w:val="1C1D1E"/>
          <w:sz w:val="24"/>
          <w:szCs w:val="24"/>
        </w:rPr>
        <w:t>. </w:t>
      </w:r>
      <w:hyperlink r:id="rId12" w:history="1">
        <w:r w:rsidR="004C6ED1" w:rsidRPr="004C6ED1">
          <w:rPr>
            <w:rStyle w:val="Hyperlink"/>
            <w:rFonts w:ascii="Times New Roman" w:hAnsi="Times New Roman"/>
            <w:color w:val="005274"/>
            <w:sz w:val="24"/>
            <w:szCs w:val="24"/>
          </w:rPr>
          <w:t>https://doi.org/10.1002/ev.20513</w:t>
        </w:r>
      </w:hyperlink>
    </w:p>
    <w:p w14:paraId="6E9BE675" w14:textId="387B0A7D" w:rsidR="00822B32" w:rsidRDefault="00F751C1" w:rsidP="00040F1C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33. </w:t>
      </w:r>
      <w:r w:rsidR="00040F1C" w:rsidRPr="00ED366F">
        <w:rPr>
          <w:rFonts w:ascii="Times New Roman" w:hAnsi="Times New Roman"/>
          <w:color w:val="000000"/>
          <w:sz w:val="24"/>
          <w:szCs w:val="24"/>
        </w:rPr>
        <w:t>Palomino, C. &amp; Brudvig, A. (</w:t>
      </w:r>
      <w:r w:rsidR="008A6A62">
        <w:rPr>
          <w:rFonts w:ascii="Times New Roman" w:hAnsi="Times New Roman"/>
          <w:color w:val="000000"/>
          <w:sz w:val="24"/>
          <w:szCs w:val="24"/>
        </w:rPr>
        <w:t>2021</w:t>
      </w:r>
      <w:r w:rsidR="00AC5E83">
        <w:rPr>
          <w:rFonts w:ascii="Times New Roman" w:hAnsi="Times New Roman"/>
          <w:color w:val="000000"/>
          <w:sz w:val="24"/>
          <w:szCs w:val="24"/>
        </w:rPr>
        <w:t>, Sept 15</w:t>
      </w:r>
      <w:r w:rsidR="00040F1C" w:rsidRPr="00ED366F">
        <w:rPr>
          <w:rFonts w:ascii="Times New Roman" w:hAnsi="Times New Roman"/>
          <w:color w:val="000000"/>
          <w:sz w:val="24"/>
          <w:szCs w:val="24"/>
        </w:rPr>
        <w:t xml:space="preserve">). Examining the role of demographic characteristics, attachment, and language in preschool children's executive function skills. </w:t>
      </w:r>
      <w:r w:rsidR="00040F1C" w:rsidRPr="00ED366F">
        <w:rPr>
          <w:rFonts w:ascii="Times New Roman" w:hAnsi="Times New Roman"/>
          <w:i/>
          <w:iCs/>
          <w:color w:val="000000"/>
          <w:sz w:val="24"/>
          <w:szCs w:val="24"/>
        </w:rPr>
        <w:t>Early Child Development and Care.</w:t>
      </w:r>
      <w:r w:rsidR="007D6B30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hyperlink r:id="rId13" w:history="1">
        <w:r w:rsidR="00822B32" w:rsidRPr="00E40920">
          <w:rPr>
            <w:rStyle w:val="Hyperlink"/>
            <w:rFonts w:ascii="Times New Roman" w:hAnsi="Times New Roman"/>
            <w:sz w:val="24"/>
            <w:szCs w:val="24"/>
          </w:rPr>
          <w:t>https://doi.org/10.1080/03004430.2021.1958803</w:t>
        </w:r>
      </w:hyperlink>
    </w:p>
    <w:p w14:paraId="78E78C07" w14:textId="2BFD4F7A" w:rsidR="0020388C" w:rsidRPr="00335412" w:rsidRDefault="00F751C1" w:rsidP="003E1F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32. </w:t>
      </w:r>
      <w:r w:rsidR="003E1F96" w:rsidRPr="00335412">
        <w:rPr>
          <w:rFonts w:ascii="Times New Roman" w:hAnsi="Times New Roman"/>
          <w:sz w:val="24"/>
          <w:szCs w:val="24"/>
        </w:rPr>
        <w:t xml:space="preserve">Laurin, D. E., Guss, S. S., &amp; Horm, D. (2021). Caregiver–infant and toddler interactions during diapering: Caregiver responsiveness and child well-being and involvement. </w:t>
      </w:r>
      <w:r w:rsidR="003E1F96" w:rsidRPr="00335412">
        <w:rPr>
          <w:rFonts w:ascii="Times New Roman" w:hAnsi="Times New Roman"/>
          <w:i/>
          <w:iCs/>
          <w:sz w:val="24"/>
          <w:szCs w:val="24"/>
        </w:rPr>
        <w:t>Infant Mental Health Journal</w:t>
      </w:r>
      <w:r w:rsidR="00335412" w:rsidRPr="00335412">
        <w:rPr>
          <w:rFonts w:ascii="Times New Roman" w:hAnsi="Times New Roman"/>
          <w:sz w:val="24"/>
          <w:szCs w:val="24"/>
        </w:rPr>
        <w:t xml:space="preserve">, </w:t>
      </w:r>
      <w:r w:rsidR="00335412" w:rsidRPr="00335412">
        <w:rPr>
          <w:rFonts w:ascii="Times New Roman" w:hAnsi="Times New Roman"/>
          <w:i/>
          <w:iCs/>
          <w:sz w:val="24"/>
          <w:szCs w:val="24"/>
        </w:rPr>
        <w:t>42</w:t>
      </w:r>
      <w:r w:rsidR="00335412">
        <w:rPr>
          <w:rFonts w:ascii="Times New Roman" w:hAnsi="Times New Roman"/>
          <w:sz w:val="24"/>
          <w:szCs w:val="24"/>
        </w:rPr>
        <w:t>,</w:t>
      </w:r>
      <w:r w:rsidR="00335412" w:rsidRPr="00335412">
        <w:rPr>
          <w:rFonts w:ascii="Times New Roman" w:hAnsi="Times New Roman"/>
          <w:sz w:val="24"/>
          <w:szCs w:val="24"/>
        </w:rPr>
        <w:t xml:space="preserve"> </w:t>
      </w:r>
      <w:r w:rsidR="000C21A5" w:rsidRPr="00335412">
        <w:rPr>
          <w:rFonts w:ascii="Times New Roman" w:hAnsi="Times New Roman"/>
          <w:sz w:val="24"/>
          <w:szCs w:val="24"/>
        </w:rPr>
        <w:t>546–559</w:t>
      </w:r>
      <w:r w:rsidR="0020388C" w:rsidRPr="00335412">
        <w:rPr>
          <w:rFonts w:ascii="Times New Roman" w:hAnsi="Times New Roman"/>
          <w:sz w:val="24"/>
          <w:szCs w:val="24"/>
        </w:rPr>
        <w:t xml:space="preserve">. </w:t>
      </w:r>
      <w:hyperlink r:id="rId14" w:history="1">
        <w:r w:rsidR="0020388C" w:rsidRPr="00335412">
          <w:rPr>
            <w:rStyle w:val="Hyperlink"/>
            <w:rFonts w:ascii="Times New Roman" w:hAnsi="Times New Roman"/>
            <w:sz w:val="24"/>
            <w:szCs w:val="24"/>
          </w:rPr>
          <w:t>https://doi.org/10.1002/imhj.21933</w:t>
        </w:r>
      </w:hyperlink>
    </w:p>
    <w:p w14:paraId="5A579243" w14:textId="77777777" w:rsidR="003E1F96" w:rsidRPr="003E1F96" w:rsidRDefault="003E1F96" w:rsidP="003E1F96">
      <w:pPr>
        <w:rPr>
          <w:rFonts w:ascii="Times New Roman" w:hAnsi="Times New Roman"/>
          <w:sz w:val="24"/>
          <w:szCs w:val="24"/>
        </w:rPr>
      </w:pPr>
    </w:p>
    <w:bookmarkEnd w:id="4"/>
    <w:p w14:paraId="53427EA8" w14:textId="0923AC99" w:rsidR="003068FF" w:rsidRDefault="00F751C1" w:rsidP="00835F4B">
      <w:pPr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 </w:t>
      </w:r>
      <w:r w:rsidR="003068FF" w:rsidRPr="003068FF">
        <w:rPr>
          <w:rFonts w:ascii="Times New Roman" w:hAnsi="Times New Roman"/>
          <w:sz w:val="24"/>
          <w:szCs w:val="24"/>
        </w:rPr>
        <w:t>Acar, I.</w:t>
      </w:r>
      <w:r w:rsidR="00B451E3">
        <w:rPr>
          <w:rFonts w:ascii="Times New Roman" w:hAnsi="Times New Roman"/>
          <w:sz w:val="24"/>
          <w:szCs w:val="24"/>
        </w:rPr>
        <w:t xml:space="preserve"> </w:t>
      </w:r>
      <w:r w:rsidR="003068FF" w:rsidRPr="003068FF">
        <w:rPr>
          <w:rFonts w:ascii="Times New Roman" w:hAnsi="Times New Roman"/>
          <w:sz w:val="24"/>
          <w:szCs w:val="24"/>
        </w:rPr>
        <w:t xml:space="preserve">H., </w:t>
      </w:r>
      <w:proofErr w:type="spellStart"/>
      <w:r w:rsidR="003068FF" w:rsidRPr="003068FF">
        <w:rPr>
          <w:rFonts w:ascii="Times New Roman" w:hAnsi="Times New Roman"/>
          <w:sz w:val="24"/>
          <w:szCs w:val="24"/>
        </w:rPr>
        <w:t>Torquati</w:t>
      </w:r>
      <w:proofErr w:type="spellEnd"/>
      <w:r w:rsidR="003068FF" w:rsidRPr="003068FF">
        <w:rPr>
          <w:rFonts w:ascii="Times New Roman" w:hAnsi="Times New Roman"/>
          <w:sz w:val="24"/>
          <w:szCs w:val="24"/>
        </w:rPr>
        <w:t>, J.</w:t>
      </w:r>
      <w:r w:rsidR="00B451E3">
        <w:rPr>
          <w:rFonts w:ascii="Times New Roman" w:hAnsi="Times New Roman"/>
          <w:sz w:val="24"/>
          <w:szCs w:val="24"/>
        </w:rPr>
        <w:t xml:space="preserve"> </w:t>
      </w:r>
      <w:r w:rsidR="003068FF" w:rsidRPr="003068FF">
        <w:rPr>
          <w:rFonts w:ascii="Times New Roman" w:hAnsi="Times New Roman"/>
          <w:sz w:val="24"/>
          <w:szCs w:val="24"/>
        </w:rPr>
        <w:t>C., Raikes, H., &amp; Rudasill, K.</w:t>
      </w:r>
      <w:r w:rsidR="00B451E3">
        <w:rPr>
          <w:rFonts w:ascii="Times New Roman" w:hAnsi="Times New Roman"/>
          <w:sz w:val="24"/>
          <w:szCs w:val="24"/>
        </w:rPr>
        <w:t xml:space="preserve"> </w:t>
      </w:r>
      <w:r w:rsidR="003068FF" w:rsidRPr="003068FF">
        <w:rPr>
          <w:rFonts w:ascii="Times New Roman" w:hAnsi="Times New Roman"/>
          <w:sz w:val="24"/>
          <w:szCs w:val="24"/>
        </w:rPr>
        <w:t xml:space="preserve">M. (2020). Pathways to low-income children’s self-regulation: Child temperament and qualities of teacher-child relationships. </w:t>
      </w:r>
      <w:r w:rsidR="003068FF" w:rsidRPr="003068FF">
        <w:rPr>
          <w:rFonts w:ascii="Times New Roman" w:hAnsi="Times New Roman"/>
          <w:i/>
          <w:iCs/>
          <w:sz w:val="24"/>
          <w:szCs w:val="24"/>
        </w:rPr>
        <w:t>Early Education and Development</w:t>
      </w:r>
      <w:r w:rsidR="003068FF" w:rsidRPr="003068FF">
        <w:rPr>
          <w:rFonts w:ascii="Times New Roman" w:hAnsi="Times New Roman"/>
          <w:sz w:val="24"/>
          <w:szCs w:val="24"/>
        </w:rPr>
        <w:t xml:space="preserve">, </w:t>
      </w:r>
      <w:r w:rsidR="00835F4B" w:rsidRPr="00835F4B">
        <w:rPr>
          <w:rFonts w:ascii="Times New Roman" w:hAnsi="Times New Roman"/>
          <w:i/>
          <w:iCs/>
          <w:sz w:val="24"/>
          <w:szCs w:val="24"/>
        </w:rPr>
        <w:t>32</w:t>
      </w:r>
      <w:r w:rsidR="00835F4B" w:rsidRPr="00835F4B">
        <w:rPr>
          <w:rFonts w:ascii="Times New Roman" w:hAnsi="Times New Roman"/>
          <w:sz w:val="24"/>
          <w:szCs w:val="24"/>
        </w:rPr>
        <w:t>(8), 1103-1121</w:t>
      </w:r>
      <w:r w:rsidR="00835F4B">
        <w:rPr>
          <w:rFonts w:ascii="Times New Roman" w:hAnsi="Times New Roman"/>
          <w:sz w:val="24"/>
          <w:szCs w:val="24"/>
        </w:rPr>
        <w:t>.</w:t>
      </w:r>
      <w:r w:rsidR="00D510E1">
        <w:rPr>
          <w:rFonts w:ascii="Times New Roman" w:hAnsi="Times New Roman"/>
          <w:sz w:val="24"/>
          <w:szCs w:val="24"/>
        </w:rPr>
        <w:t xml:space="preserve"> </w:t>
      </w:r>
      <w:r w:rsidR="00835F4B" w:rsidRPr="00D510E1">
        <w:rPr>
          <w:rFonts w:ascii="Times New Roman" w:hAnsi="Times New Roman"/>
          <w:sz w:val="24"/>
          <w:szCs w:val="24"/>
          <w:u w:val="single"/>
        </w:rPr>
        <w:t>https</w:t>
      </w:r>
      <w:r w:rsidR="00835F4B" w:rsidRPr="00D510E1">
        <w:rPr>
          <w:rFonts w:ascii="Times New Roman" w:hAnsi="Times New Roman"/>
          <w:sz w:val="24"/>
          <w:szCs w:val="24"/>
        </w:rPr>
        <w:t>://</w:t>
      </w:r>
      <w:hyperlink r:id="rId15" w:history="1">
        <w:r w:rsidR="003068FF" w:rsidRPr="00D510E1">
          <w:rPr>
            <w:rStyle w:val="Hyperlink"/>
            <w:rFonts w:ascii="Times New Roman" w:hAnsi="Times New Roman"/>
            <w:sz w:val="24"/>
            <w:szCs w:val="24"/>
            <w:u w:val="none"/>
          </w:rPr>
          <w:t>doi.org/10.1080/10409289.2020.1830465</w:t>
        </w:r>
      </w:hyperlink>
    </w:p>
    <w:p w14:paraId="3E5239BA" w14:textId="77777777" w:rsidR="003068FF" w:rsidRPr="003068FF" w:rsidRDefault="003068FF" w:rsidP="003068FF">
      <w:pPr>
        <w:rPr>
          <w:rFonts w:ascii="Georgia" w:hAnsi="Georgia"/>
          <w:sz w:val="24"/>
          <w:szCs w:val="24"/>
        </w:rPr>
      </w:pPr>
    </w:p>
    <w:p w14:paraId="13DAF0D9" w14:textId="1CA8A9DD" w:rsidR="003C37B5" w:rsidRDefault="00F751C1" w:rsidP="003C37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</w:t>
      </w:r>
      <w:r w:rsidR="003C37B5" w:rsidRPr="00AC18D4">
        <w:rPr>
          <w:rFonts w:ascii="Times New Roman" w:hAnsi="Times New Roman"/>
          <w:sz w:val="24"/>
          <w:szCs w:val="24"/>
        </w:rPr>
        <w:t>Foster, T. J., Burchinal, M., &amp; Yazejian, N. (</w:t>
      </w:r>
      <w:r w:rsidR="0092661E">
        <w:rPr>
          <w:rFonts w:ascii="Times New Roman" w:hAnsi="Times New Roman"/>
          <w:sz w:val="24"/>
          <w:szCs w:val="24"/>
        </w:rPr>
        <w:t>2020</w:t>
      </w:r>
      <w:r w:rsidR="003C37B5" w:rsidRPr="00AC18D4">
        <w:rPr>
          <w:rFonts w:ascii="Times New Roman" w:hAnsi="Times New Roman"/>
          <w:sz w:val="24"/>
          <w:szCs w:val="24"/>
        </w:rPr>
        <w:t xml:space="preserve">). The relation between classroom age composition and children’s language and behavioral outcomes: Examining the role of peer effects. </w:t>
      </w:r>
      <w:r w:rsidR="003C37B5" w:rsidRPr="00AC18D4">
        <w:rPr>
          <w:rFonts w:ascii="Times New Roman" w:hAnsi="Times New Roman"/>
          <w:i/>
          <w:iCs/>
          <w:sz w:val="24"/>
          <w:szCs w:val="24"/>
        </w:rPr>
        <w:t>Child Development</w:t>
      </w:r>
      <w:r w:rsidR="0092661E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805E94">
        <w:rPr>
          <w:rFonts w:ascii="Times New Roman" w:hAnsi="Times New Roman"/>
          <w:i/>
          <w:iCs/>
          <w:sz w:val="24"/>
          <w:szCs w:val="24"/>
        </w:rPr>
        <w:t>91</w:t>
      </w:r>
      <w:r w:rsidR="00805E94" w:rsidRPr="00805E94">
        <w:rPr>
          <w:rFonts w:ascii="Times New Roman" w:hAnsi="Times New Roman"/>
          <w:sz w:val="24"/>
          <w:szCs w:val="24"/>
        </w:rPr>
        <w:t>(6)</w:t>
      </w:r>
      <w:r w:rsidR="00805E94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92661E" w:rsidRPr="0092661E">
        <w:rPr>
          <w:rFonts w:ascii="Times New Roman" w:hAnsi="Times New Roman"/>
          <w:sz w:val="24"/>
          <w:szCs w:val="24"/>
        </w:rPr>
        <w:t>2103-2122</w:t>
      </w:r>
      <w:r w:rsidR="003C37B5" w:rsidRPr="00AC18D4">
        <w:rPr>
          <w:rFonts w:ascii="Times New Roman" w:hAnsi="Times New Roman"/>
          <w:i/>
          <w:iCs/>
          <w:sz w:val="24"/>
          <w:szCs w:val="24"/>
        </w:rPr>
        <w:t xml:space="preserve">. </w:t>
      </w:r>
      <w:hyperlink r:id="rId16" w:history="1">
        <w:r w:rsidR="008106B4" w:rsidRPr="00AB6805">
          <w:rPr>
            <w:rStyle w:val="Hyperlink"/>
            <w:rFonts w:ascii="Times New Roman" w:hAnsi="Times New Roman"/>
            <w:sz w:val="24"/>
            <w:szCs w:val="24"/>
          </w:rPr>
          <w:t>https://doi.org/10.1111/cdev.13410</w:t>
        </w:r>
      </w:hyperlink>
    </w:p>
    <w:p w14:paraId="0CB7210B" w14:textId="0492E49C" w:rsidR="003C37B5" w:rsidRPr="00AC18D4" w:rsidRDefault="003C37B5" w:rsidP="003C37B5">
      <w:pPr>
        <w:rPr>
          <w:rFonts w:ascii="Times New Roman" w:hAnsi="Times New Roman"/>
          <w:sz w:val="24"/>
          <w:szCs w:val="24"/>
        </w:rPr>
      </w:pPr>
    </w:p>
    <w:p w14:paraId="5C47B1C6" w14:textId="20A856B1" w:rsidR="001765B6" w:rsidRPr="008106B4" w:rsidRDefault="00F751C1" w:rsidP="001765B6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</w:t>
      </w:r>
      <w:r w:rsidR="001765B6" w:rsidRPr="00AC18D4">
        <w:rPr>
          <w:rFonts w:ascii="Times New Roman" w:hAnsi="Times New Roman"/>
          <w:sz w:val="24"/>
          <w:szCs w:val="24"/>
        </w:rPr>
        <w:t>Yazejian, N., Bryant, D. M., Kuhn, L. J., Burchinal, M., Horm, D., Hans, S</w:t>
      </w:r>
      <w:r w:rsidR="00644938" w:rsidRPr="00AC18D4">
        <w:rPr>
          <w:rFonts w:ascii="Times New Roman" w:hAnsi="Times New Roman"/>
          <w:sz w:val="24"/>
          <w:szCs w:val="24"/>
        </w:rPr>
        <w:t xml:space="preserve">., File, N., &amp; Jackson, B.  (2020). </w:t>
      </w:r>
      <w:r w:rsidR="001765B6" w:rsidRPr="00AC18D4">
        <w:rPr>
          <w:rFonts w:ascii="Times New Roman" w:hAnsi="Times New Roman"/>
          <w:sz w:val="24"/>
          <w:szCs w:val="24"/>
        </w:rPr>
        <w:t xml:space="preserve">The Educare intervention: Outcomes at age 3.  </w:t>
      </w:r>
      <w:r w:rsidR="001765B6" w:rsidRPr="00AC18D4">
        <w:rPr>
          <w:rFonts w:ascii="Times New Roman" w:hAnsi="Times New Roman"/>
          <w:i/>
          <w:sz w:val="24"/>
          <w:szCs w:val="24"/>
        </w:rPr>
        <w:t xml:space="preserve">Early </w:t>
      </w:r>
      <w:r w:rsidR="00644938" w:rsidRPr="00AC18D4">
        <w:rPr>
          <w:rFonts w:ascii="Times New Roman" w:hAnsi="Times New Roman"/>
          <w:i/>
          <w:sz w:val="24"/>
          <w:szCs w:val="24"/>
        </w:rPr>
        <w:t xml:space="preserve">Childhood Research Quarterly, </w:t>
      </w:r>
      <w:r w:rsidR="00644938" w:rsidRPr="00805E94">
        <w:rPr>
          <w:rFonts w:ascii="Times New Roman" w:hAnsi="Times New Roman"/>
          <w:i/>
          <w:sz w:val="24"/>
          <w:szCs w:val="24"/>
        </w:rPr>
        <w:t>53</w:t>
      </w:r>
      <w:r w:rsidR="00644938" w:rsidRPr="00AC18D4">
        <w:rPr>
          <w:rFonts w:ascii="Times New Roman" w:hAnsi="Times New Roman"/>
          <w:sz w:val="24"/>
          <w:szCs w:val="24"/>
        </w:rPr>
        <w:t xml:space="preserve">, 425-440. </w:t>
      </w:r>
      <w:hyperlink r:id="rId17" w:history="1">
        <w:r w:rsidR="008106B4" w:rsidRPr="00AB6805">
          <w:rPr>
            <w:rStyle w:val="Hyperlink"/>
            <w:rFonts w:ascii="Times New Roman" w:hAnsi="Times New Roman"/>
            <w:sz w:val="24"/>
            <w:szCs w:val="24"/>
          </w:rPr>
          <w:t>https://doi.org/10.1016/j.ecresq.2020.05.008</w:t>
        </w:r>
      </w:hyperlink>
    </w:p>
    <w:p w14:paraId="34CF657E" w14:textId="77777777" w:rsidR="008106B4" w:rsidRPr="00AC18D4" w:rsidRDefault="008106B4" w:rsidP="001765B6">
      <w:pPr>
        <w:contextualSpacing/>
        <w:rPr>
          <w:rFonts w:ascii="Times New Roman" w:hAnsi="Times New Roman"/>
          <w:sz w:val="24"/>
          <w:szCs w:val="24"/>
        </w:rPr>
      </w:pPr>
    </w:p>
    <w:p w14:paraId="65DAC72E" w14:textId="563FC857" w:rsidR="00880D8B" w:rsidRDefault="00F751C1" w:rsidP="00880D8B">
      <w:pPr>
        <w:autoSpaceDE w:val="0"/>
        <w:autoSpaceDN w:val="0"/>
        <w:adjustRightInd w:val="0"/>
        <w:rPr>
          <w:rStyle w:val="Hyperlink"/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28. </w:t>
      </w:r>
      <w:r w:rsidR="00880D8B" w:rsidRPr="00AC18D4">
        <w:rPr>
          <w:rFonts w:ascii="Times New Roman" w:hAnsi="Times New Roman"/>
          <w:color w:val="000000" w:themeColor="text1"/>
          <w:sz w:val="24"/>
          <w:szCs w:val="24"/>
        </w:rPr>
        <w:t xml:space="preserve">Encinger, A., </w:t>
      </w:r>
      <w:proofErr w:type="spellStart"/>
      <w:r w:rsidR="00880D8B" w:rsidRPr="00AC18D4">
        <w:rPr>
          <w:rFonts w:ascii="Times New Roman" w:hAnsi="Times New Roman"/>
          <w:color w:val="000000" w:themeColor="text1"/>
          <w:sz w:val="24"/>
          <w:szCs w:val="24"/>
        </w:rPr>
        <w:t>Kutaka</w:t>
      </w:r>
      <w:proofErr w:type="spellEnd"/>
      <w:r w:rsidR="00880D8B" w:rsidRPr="00AC18D4">
        <w:rPr>
          <w:rFonts w:ascii="Times New Roman" w:hAnsi="Times New Roman"/>
          <w:color w:val="000000" w:themeColor="text1"/>
          <w:sz w:val="24"/>
          <w:szCs w:val="24"/>
        </w:rPr>
        <w:t>, T., Chernyavskiy, P., Acar, I., &amp; Raikes, H.  (</w:t>
      </w:r>
      <w:r w:rsidR="00880D8B" w:rsidRPr="00AC18D4">
        <w:rPr>
          <w:rFonts w:ascii="Times New Roman" w:hAnsi="Times New Roman"/>
          <w:bCs/>
          <w:sz w:val="24"/>
          <w:szCs w:val="24"/>
        </w:rPr>
        <w:t>2020</w:t>
      </w:r>
      <w:r w:rsidR="00880D8B" w:rsidRPr="00AC18D4">
        <w:rPr>
          <w:rFonts w:ascii="Times New Roman" w:hAnsi="Times New Roman"/>
          <w:color w:val="000000" w:themeColor="text1"/>
          <w:sz w:val="24"/>
          <w:szCs w:val="24"/>
        </w:rPr>
        <w:t xml:space="preserve">). Relations among low-income preschool children’s self-regulation, marginal food security, and parent stress. </w:t>
      </w:r>
      <w:r w:rsidR="00880D8B" w:rsidRPr="00AC18D4">
        <w:rPr>
          <w:rFonts w:ascii="Times New Roman" w:hAnsi="Times New Roman"/>
          <w:i/>
          <w:color w:val="000000" w:themeColor="text1"/>
          <w:sz w:val="24"/>
          <w:szCs w:val="24"/>
        </w:rPr>
        <w:t>Early Education and Development</w:t>
      </w:r>
      <w:r w:rsidR="00880D8B" w:rsidRPr="00AC18D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A3491" w:rsidRPr="006C7153">
        <w:rPr>
          <w:rFonts w:ascii="Times New Roman" w:hAnsi="Times New Roman"/>
          <w:i/>
          <w:iCs/>
          <w:color w:val="000000" w:themeColor="text1"/>
          <w:sz w:val="24"/>
          <w:szCs w:val="24"/>
        </w:rPr>
        <w:t>31</w:t>
      </w:r>
      <w:r w:rsidR="006A3491" w:rsidRPr="006A349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A3491" w:rsidRPr="006A3491">
        <w:rPr>
          <w:rFonts w:ascii="Times New Roman" w:hAnsi="Times New Roman"/>
          <w:sz w:val="24"/>
          <w:szCs w:val="24"/>
        </w:rPr>
        <w:t>1264-1280</w:t>
      </w:r>
      <w:r w:rsidR="00880D8B" w:rsidRPr="006A3491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hyperlink r:id="rId18" w:history="1">
        <w:r w:rsidR="008106B4" w:rsidRPr="00AB6805">
          <w:rPr>
            <w:rStyle w:val="Hyperlink"/>
            <w:rFonts w:ascii="Times New Roman" w:hAnsi="Times New Roman"/>
            <w:sz w:val="24"/>
            <w:szCs w:val="24"/>
          </w:rPr>
          <w:t>https://</w:t>
        </w:r>
        <w:r w:rsidR="008106B4" w:rsidRPr="00AB6805">
          <w:rPr>
            <w:rStyle w:val="Hyperlink"/>
            <w:rFonts w:ascii="Times New Roman" w:eastAsiaTheme="minorHAnsi" w:hAnsi="Times New Roman"/>
            <w:sz w:val="24"/>
            <w:szCs w:val="24"/>
          </w:rPr>
          <w:t>doi:10.1080/10409289.2020.1749492</w:t>
        </w:r>
      </w:hyperlink>
    </w:p>
    <w:p w14:paraId="29C1DBF2" w14:textId="0D1F892A" w:rsidR="002D3326" w:rsidRDefault="002D3326" w:rsidP="00880D8B">
      <w:pPr>
        <w:autoSpaceDE w:val="0"/>
        <w:autoSpaceDN w:val="0"/>
        <w:adjustRightInd w:val="0"/>
        <w:rPr>
          <w:rStyle w:val="Hyperlink"/>
          <w:rFonts w:ascii="Times New Roman" w:eastAsiaTheme="minorHAnsi" w:hAnsi="Times New Roman"/>
          <w:sz w:val="24"/>
          <w:szCs w:val="24"/>
        </w:rPr>
      </w:pPr>
    </w:p>
    <w:p w14:paraId="0DDDD738" w14:textId="781FACB6" w:rsidR="002D3326" w:rsidRDefault="00F751C1" w:rsidP="00880D8B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27. </w:t>
      </w:r>
      <w:r w:rsidR="002D3326" w:rsidRPr="002D3326">
        <w:rPr>
          <w:rFonts w:ascii="Times New Roman" w:eastAsiaTheme="minorHAnsi" w:hAnsi="Times New Roman"/>
          <w:sz w:val="24"/>
          <w:szCs w:val="24"/>
        </w:rPr>
        <w:t>Escalante-Barrios</w:t>
      </w:r>
      <w:r w:rsidR="002D3326">
        <w:rPr>
          <w:rFonts w:ascii="Times New Roman" w:eastAsiaTheme="minorHAnsi" w:hAnsi="Times New Roman"/>
          <w:sz w:val="24"/>
          <w:szCs w:val="24"/>
        </w:rPr>
        <w:t>,</w:t>
      </w:r>
      <w:r w:rsidR="002D3326" w:rsidRPr="002D3326">
        <w:rPr>
          <w:rFonts w:ascii="Times New Roman" w:eastAsiaTheme="minorHAnsi" w:hAnsi="Times New Roman"/>
          <w:sz w:val="24"/>
          <w:szCs w:val="24"/>
        </w:rPr>
        <w:t xml:space="preserve"> E</w:t>
      </w:r>
      <w:r w:rsidR="002D3326">
        <w:rPr>
          <w:rFonts w:ascii="Times New Roman" w:eastAsiaTheme="minorHAnsi" w:hAnsi="Times New Roman"/>
          <w:sz w:val="24"/>
          <w:szCs w:val="24"/>
        </w:rPr>
        <w:t>.</w:t>
      </w:r>
      <w:r w:rsidR="002D3326" w:rsidRPr="002D3326">
        <w:rPr>
          <w:rFonts w:ascii="Times New Roman" w:eastAsiaTheme="minorHAnsi" w:hAnsi="Times New Roman"/>
          <w:sz w:val="24"/>
          <w:szCs w:val="24"/>
        </w:rPr>
        <w:t>L</w:t>
      </w:r>
      <w:r w:rsidR="002D3326">
        <w:rPr>
          <w:rFonts w:ascii="Times New Roman" w:eastAsiaTheme="minorHAnsi" w:hAnsi="Times New Roman"/>
          <w:sz w:val="24"/>
          <w:szCs w:val="24"/>
        </w:rPr>
        <w:t>.</w:t>
      </w:r>
      <w:r w:rsidR="002D3326" w:rsidRPr="002D3326">
        <w:rPr>
          <w:rFonts w:ascii="Times New Roman" w:eastAsiaTheme="minorHAnsi" w:hAnsi="Times New Roman"/>
          <w:sz w:val="24"/>
          <w:szCs w:val="24"/>
        </w:rPr>
        <w:t>, Suarez-Enciso</w:t>
      </w:r>
      <w:r w:rsidR="002D3326">
        <w:rPr>
          <w:rFonts w:ascii="Times New Roman" w:eastAsiaTheme="minorHAnsi" w:hAnsi="Times New Roman"/>
          <w:sz w:val="24"/>
          <w:szCs w:val="24"/>
        </w:rPr>
        <w:t>,</w:t>
      </w:r>
      <w:r w:rsidR="002D3326" w:rsidRPr="002D3326">
        <w:rPr>
          <w:rFonts w:ascii="Times New Roman" w:eastAsiaTheme="minorHAnsi" w:hAnsi="Times New Roman"/>
          <w:sz w:val="24"/>
          <w:szCs w:val="24"/>
        </w:rPr>
        <w:t xml:space="preserve"> S</w:t>
      </w:r>
      <w:r w:rsidR="002D3326">
        <w:rPr>
          <w:rFonts w:ascii="Times New Roman" w:eastAsiaTheme="minorHAnsi" w:hAnsi="Times New Roman"/>
          <w:sz w:val="24"/>
          <w:szCs w:val="24"/>
        </w:rPr>
        <w:t>.</w:t>
      </w:r>
      <w:r w:rsidR="002D3326" w:rsidRPr="002D3326">
        <w:rPr>
          <w:rFonts w:ascii="Times New Roman" w:eastAsiaTheme="minorHAnsi" w:hAnsi="Times New Roman"/>
          <w:sz w:val="24"/>
          <w:szCs w:val="24"/>
        </w:rPr>
        <w:t>M</w:t>
      </w:r>
      <w:r w:rsidR="002D3326">
        <w:rPr>
          <w:rFonts w:ascii="Times New Roman" w:eastAsiaTheme="minorHAnsi" w:hAnsi="Times New Roman"/>
          <w:sz w:val="24"/>
          <w:szCs w:val="24"/>
        </w:rPr>
        <w:t>.</w:t>
      </w:r>
      <w:r w:rsidR="002D3326" w:rsidRPr="002D3326">
        <w:rPr>
          <w:rFonts w:ascii="Times New Roman" w:eastAsiaTheme="minorHAnsi" w:hAnsi="Times New Roman"/>
          <w:sz w:val="24"/>
          <w:szCs w:val="24"/>
        </w:rPr>
        <w:t>, Raikes</w:t>
      </w:r>
      <w:r w:rsidR="002D3326">
        <w:rPr>
          <w:rFonts w:ascii="Times New Roman" w:eastAsiaTheme="minorHAnsi" w:hAnsi="Times New Roman"/>
          <w:sz w:val="24"/>
          <w:szCs w:val="24"/>
        </w:rPr>
        <w:t>,</w:t>
      </w:r>
      <w:r w:rsidR="002D3326" w:rsidRPr="002D3326">
        <w:rPr>
          <w:rFonts w:ascii="Times New Roman" w:eastAsiaTheme="minorHAnsi" w:hAnsi="Times New Roman"/>
          <w:sz w:val="24"/>
          <w:szCs w:val="24"/>
        </w:rPr>
        <w:t xml:space="preserve"> H</w:t>
      </w:r>
      <w:r w:rsidR="002D3326">
        <w:rPr>
          <w:rFonts w:ascii="Times New Roman" w:eastAsiaTheme="minorHAnsi" w:hAnsi="Times New Roman"/>
          <w:sz w:val="24"/>
          <w:szCs w:val="24"/>
        </w:rPr>
        <w:t>.</w:t>
      </w:r>
      <w:r w:rsidR="002D3326" w:rsidRPr="002D3326">
        <w:rPr>
          <w:rFonts w:ascii="Times New Roman" w:eastAsiaTheme="minorHAnsi" w:hAnsi="Times New Roman"/>
          <w:sz w:val="24"/>
          <w:szCs w:val="24"/>
        </w:rPr>
        <w:t>, Davis</w:t>
      </w:r>
      <w:r w:rsidR="002D3326">
        <w:rPr>
          <w:rFonts w:ascii="Times New Roman" w:eastAsiaTheme="minorHAnsi" w:hAnsi="Times New Roman"/>
          <w:sz w:val="24"/>
          <w:szCs w:val="24"/>
        </w:rPr>
        <w:t>,</w:t>
      </w:r>
      <w:r w:rsidR="002D3326" w:rsidRPr="002D3326">
        <w:rPr>
          <w:rFonts w:ascii="Times New Roman" w:eastAsiaTheme="minorHAnsi" w:hAnsi="Times New Roman"/>
          <w:sz w:val="24"/>
          <w:szCs w:val="24"/>
        </w:rPr>
        <w:t xml:space="preserve"> D</w:t>
      </w:r>
      <w:r w:rsidR="002D3326">
        <w:rPr>
          <w:rFonts w:ascii="Times New Roman" w:eastAsiaTheme="minorHAnsi" w:hAnsi="Times New Roman"/>
          <w:sz w:val="24"/>
          <w:szCs w:val="24"/>
        </w:rPr>
        <w:t>.</w:t>
      </w:r>
      <w:r w:rsidR="002D3326" w:rsidRPr="002D3326">
        <w:rPr>
          <w:rFonts w:ascii="Times New Roman" w:eastAsiaTheme="minorHAnsi" w:hAnsi="Times New Roman"/>
          <w:sz w:val="24"/>
          <w:szCs w:val="24"/>
        </w:rPr>
        <w:t>, Garcia</w:t>
      </w:r>
      <w:r w:rsidR="002D3326">
        <w:rPr>
          <w:rFonts w:ascii="Times New Roman" w:eastAsiaTheme="minorHAnsi" w:hAnsi="Times New Roman"/>
          <w:sz w:val="24"/>
          <w:szCs w:val="24"/>
        </w:rPr>
        <w:t>,</w:t>
      </w:r>
      <w:r w:rsidR="002D3326" w:rsidRPr="002D3326">
        <w:rPr>
          <w:rFonts w:ascii="Times New Roman" w:eastAsiaTheme="minorHAnsi" w:hAnsi="Times New Roman"/>
          <w:sz w:val="24"/>
          <w:szCs w:val="24"/>
        </w:rPr>
        <w:t xml:space="preserve"> A</w:t>
      </w:r>
      <w:r w:rsidR="002D3326">
        <w:rPr>
          <w:rFonts w:ascii="Times New Roman" w:eastAsiaTheme="minorHAnsi" w:hAnsi="Times New Roman"/>
          <w:sz w:val="24"/>
          <w:szCs w:val="24"/>
        </w:rPr>
        <w:t>.</w:t>
      </w:r>
      <w:r w:rsidR="002D3326" w:rsidRPr="002D3326">
        <w:rPr>
          <w:rFonts w:ascii="Times New Roman" w:eastAsiaTheme="minorHAnsi" w:hAnsi="Times New Roman"/>
          <w:sz w:val="24"/>
          <w:szCs w:val="24"/>
        </w:rPr>
        <w:t>, Gonen</w:t>
      </w:r>
      <w:r w:rsidR="002D3326">
        <w:rPr>
          <w:rFonts w:ascii="Times New Roman" w:eastAsiaTheme="minorHAnsi" w:hAnsi="Times New Roman"/>
          <w:sz w:val="24"/>
          <w:szCs w:val="24"/>
        </w:rPr>
        <w:t>,</w:t>
      </w:r>
      <w:r w:rsidR="002D3326" w:rsidRPr="002D3326">
        <w:rPr>
          <w:rFonts w:ascii="Times New Roman" w:eastAsiaTheme="minorHAnsi" w:hAnsi="Times New Roman"/>
          <w:sz w:val="24"/>
          <w:szCs w:val="24"/>
        </w:rPr>
        <w:t xml:space="preserve"> M</w:t>
      </w:r>
      <w:r w:rsidR="002D3326">
        <w:rPr>
          <w:rFonts w:ascii="Times New Roman" w:eastAsiaTheme="minorHAnsi" w:hAnsi="Times New Roman"/>
          <w:sz w:val="24"/>
          <w:szCs w:val="24"/>
        </w:rPr>
        <w:t>.</w:t>
      </w:r>
      <w:r w:rsidR="002D3326" w:rsidRPr="002D3326">
        <w:rPr>
          <w:rFonts w:ascii="Times New Roman" w:eastAsiaTheme="minorHAnsi" w:hAnsi="Times New Roman"/>
          <w:sz w:val="24"/>
          <w:szCs w:val="24"/>
        </w:rPr>
        <w:t>, et al. (2020)</w:t>
      </w:r>
      <w:r w:rsidR="002D3326">
        <w:rPr>
          <w:rFonts w:ascii="Times New Roman" w:eastAsiaTheme="minorHAnsi" w:hAnsi="Times New Roman"/>
          <w:sz w:val="24"/>
          <w:szCs w:val="24"/>
        </w:rPr>
        <w:t>.</w:t>
      </w:r>
      <w:r w:rsidR="002D3326" w:rsidRPr="002D3326">
        <w:rPr>
          <w:rFonts w:ascii="Times New Roman" w:eastAsiaTheme="minorHAnsi" w:hAnsi="Times New Roman"/>
          <w:sz w:val="24"/>
          <w:szCs w:val="24"/>
        </w:rPr>
        <w:t xml:space="preserve"> Child-parent interactions in American and Turkish families: Examining measurement invariance analysis of child-parent relationship scale. </w:t>
      </w:r>
      <w:r w:rsidR="002D3326" w:rsidRPr="006C7153">
        <w:rPr>
          <w:rFonts w:ascii="Times New Roman" w:eastAsiaTheme="minorHAnsi" w:hAnsi="Times New Roman"/>
          <w:i/>
          <w:iCs/>
          <w:sz w:val="24"/>
          <w:szCs w:val="24"/>
        </w:rPr>
        <w:t>PL</w:t>
      </w:r>
      <w:r w:rsidR="00647C3D">
        <w:rPr>
          <w:rFonts w:ascii="Times New Roman" w:eastAsiaTheme="minorHAnsi" w:hAnsi="Times New Roman"/>
          <w:i/>
          <w:iCs/>
          <w:sz w:val="24"/>
          <w:szCs w:val="24"/>
        </w:rPr>
        <w:t>O</w:t>
      </w:r>
      <w:r w:rsidR="002D3326" w:rsidRPr="006C7153">
        <w:rPr>
          <w:rFonts w:ascii="Times New Roman" w:eastAsiaTheme="minorHAnsi" w:hAnsi="Times New Roman"/>
          <w:i/>
          <w:iCs/>
          <w:sz w:val="24"/>
          <w:szCs w:val="24"/>
        </w:rPr>
        <w:t>S ONE 15</w:t>
      </w:r>
      <w:r w:rsidR="002D3326" w:rsidRPr="002D3326">
        <w:rPr>
          <w:rFonts w:ascii="Times New Roman" w:eastAsiaTheme="minorHAnsi" w:hAnsi="Times New Roman"/>
          <w:sz w:val="24"/>
          <w:szCs w:val="24"/>
        </w:rPr>
        <w:t xml:space="preserve">(4): e0230831. </w:t>
      </w:r>
      <w:hyperlink r:id="rId19" w:history="1">
        <w:r w:rsidR="002D3326" w:rsidRPr="0012566E">
          <w:rPr>
            <w:rStyle w:val="Hyperlink"/>
            <w:rFonts w:ascii="Times New Roman" w:eastAsiaTheme="minorHAnsi" w:hAnsi="Times New Roman"/>
            <w:sz w:val="24"/>
            <w:szCs w:val="24"/>
          </w:rPr>
          <w:t>https://doi.org/10.1371/journal.pone.0230831</w:t>
        </w:r>
      </w:hyperlink>
    </w:p>
    <w:p w14:paraId="2D55FBD3" w14:textId="77777777" w:rsidR="00880D8B" w:rsidRPr="00AC18D4" w:rsidRDefault="00880D8B" w:rsidP="001765B6">
      <w:pPr>
        <w:contextualSpacing/>
        <w:rPr>
          <w:rFonts w:ascii="Times New Roman" w:hAnsi="Times New Roman"/>
          <w:sz w:val="24"/>
          <w:szCs w:val="24"/>
        </w:rPr>
      </w:pPr>
    </w:p>
    <w:p w14:paraId="457BCEDF" w14:textId="12E9C1B0" w:rsidR="001765B6" w:rsidRDefault="00F751C1" w:rsidP="001765B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r w:rsidR="001765B6" w:rsidRPr="00AC18D4">
        <w:rPr>
          <w:rFonts w:ascii="Times New Roman" w:hAnsi="Times New Roman"/>
          <w:sz w:val="24"/>
          <w:szCs w:val="24"/>
        </w:rPr>
        <w:t>Walker, D., Sepulveda, S.J., Hoff, E., Rowe, M.L., Schwartz, I.S., Dale, P.S., Peterson, C., Diamond, K.E., Goldin-Meadow, S., Levine, S.C., Wasik, B.H., Horm, D.M., &amp; Bigelow, K.M. (2020</w:t>
      </w:r>
      <w:r w:rsidR="00880D8B" w:rsidRPr="00AC18D4">
        <w:rPr>
          <w:rFonts w:ascii="Times New Roman" w:hAnsi="Times New Roman"/>
          <w:sz w:val="24"/>
          <w:szCs w:val="24"/>
        </w:rPr>
        <w:t>).</w:t>
      </w:r>
      <w:r w:rsidR="001765B6" w:rsidRPr="00AC18D4">
        <w:rPr>
          <w:rFonts w:ascii="Times New Roman" w:hAnsi="Times New Roman"/>
          <w:sz w:val="24"/>
          <w:szCs w:val="24"/>
        </w:rPr>
        <w:t xml:space="preserve"> Language intervention research in early childhood care and education: A systematic survey of the literature.  </w:t>
      </w:r>
      <w:r w:rsidR="001765B6" w:rsidRPr="00AC18D4">
        <w:rPr>
          <w:rFonts w:ascii="Times New Roman" w:hAnsi="Times New Roman"/>
          <w:i/>
          <w:sz w:val="24"/>
          <w:szCs w:val="24"/>
        </w:rPr>
        <w:t>Early Childhood Research Quarterly, 50</w:t>
      </w:r>
      <w:r w:rsidR="006A3491" w:rsidRPr="006A3491">
        <w:rPr>
          <w:rFonts w:ascii="Times New Roman" w:hAnsi="Times New Roman"/>
          <w:iCs/>
          <w:sz w:val="24"/>
          <w:szCs w:val="24"/>
        </w:rPr>
        <w:t>(1)</w:t>
      </w:r>
      <w:r w:rsidR="001765B6" w:rsidRPr="006A3491">
        <w:rPr>
          <w:rFonts w:ascii="Times New Roman" w:hAnsi="Times New Roman"/>
          <w:iCs/>
          <w:sz w:val="24"/>
          <w:szCs w:val="24"/>
        </w:rPr>
        <w:t>,</w:t>
      </w:r>
      <w:r w:rsidR="001765B6" w:rsidRPr="00AC18D4">
        <w:rPr>
          <w:rFonts w:ascii="Times New Roman" w:hAnsi="Times New Roman"/>
          <w:i/>
          <w:sz w:val="24"/>
          <w:szCs w:val="24"/>
        </w:rPr>
        <w:t xml:space="preserve"> </w:t>
      </w:r>
      <w:r w:rsidR="001765B6" w:rsidRPr="00AC18D4">
        <w:rPr>
          <w:rFonts w:ascii="Times New Roman" w:hAnsi="Times New Roman"/>
          <w:sz w:val="24"/>
          <w:szCs w:val="24"/>
        </w:rPr>
        <w:t xml:space="preserve">68-85. </w:t>
      </w:r>
      <w:hyperlink r:id="rId20" w:history="1">
        <w:r w:rsidR="008106B4" w:rsidRPr="00AB6805">
          <w:rPr>
            <w:rStyle w:val="Hyperlink"/>
            <w:rFonts w:ascii="Times New Roman" w:hAnsi="Times New Roman"/>
            <w:sz w:val="24"/>
            <w:szCs w:val="24"/>
          </w:rPr>
          <w:t>https://doi.org/10.1016/j.ecresq.2019.02.010</w:t>
        </w:r>
      </w:hyperlink>
    </w:p>
    <w:bookmarkEnd w:id="0"/>
    <w:p w14:paraId="7E234946" w14:textId="77777777" w:rsidR="009757E0" w:rsidRPr="00AC18D4" w:rsidRDefault="009757E0" w:rsidP="009757E0">
      <w:pPr>
        <w:rPr>
          <w:rFonts w:ascii="Times New Roman" w:hAnsi="Times New Roman"/>
          <w:sz w:val="24"/>
          <w:szCs w:val="24"/>
        </w:rPr>
      </w:pPr>
    </w:p>
    <w:p w14:paraId="4EF30E79" w14:textId="5DC37033" w:rsidR="001765B6" w:rsidRDefault="00F751C1" w:rsidP="00176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r w:rsidR="005D7F92" w:rsidRPr="00AC18D4">
        <w:rPr>
          <w:rFonts w:ascii="Times New Roman" w:hAnsi="Times New Roman"/>
          <w:sz w:val="24"/>
          <w:szCs w:val="24"/>
        </w:rPr>
        <w:t>Soliday Hong, S., Yazejian, N., Guss, S., Stein, A., Connors, M., Horm, D., Kainz, K., &amp; the Educare Learning Network (ELN) Investigative Team</w:t>
      </w:r>
      <w:r w:rsidR="001765B6" w:rsidRPr="00AC18D4">
        <w:rPr>
          <w:rFonts w:ascii="Times New Roman" w:hAnsi="Times New Roman"/>
          <w:sz w:val="24"/>
          <w:szCs w:val="24"/>
        </w:rPr>
        <w:t>.</w:t>
      </w:r>
      <w:r w:rsidR="005D7F92" w:rsidRPr="00AC18D4">
        <w:rPr>
          <w:rFonts w:ascii="Times New Roman" w:hAnsi="Times New Roman"/>
          <w:sz w:val="24"/>
          <w:szCs w:val="24"/>
        </w:rPr>
        <w:t xml:space="preserve"> (</w:t>
      </w:r>
      <w:r w:rsidR="001765B6" w:rsidRPr="00AC18D4">
        <w:rPr>
          <w:rFonts w:ascii="Times New Roman" w:hAnsi="Times New Roman"/>
          <w:sz w:val="24"/>
          <w:szCs w:val="24"/>
        </w:rPr>
        <w:t>2019</w:t>
      </w:r>
      <w:r w:rsidR="005D7F92" w:rsidRPr="00AC18D4">
        <w:rPr>
          <w:rFonts w:ascii="Times New Roman" w:hAnsi="Times New Roman"/>
          <w:sz w:val="24"/>
          <w:szCs w:val="24"/>
        </w:rPr>
        <w:t xml:space="preserve">). </w:t>
      </w:r>
      <w:r w:rsidR="00DC44A6">
        <w:rPr>
          <w:rFonts w:ascii="Times New Roman" w:hAnsi="Times New Roman"/>
          <w:sz w:val="24"/>
          <w:szCs w:val="24"/>
        </w:rPr>
        <w:t xml:space="preserve"> Broadening the definition of collaboration in early care and education. </w:t>
      </w:r>
      <w:r w:rsidR="005D7F92" w:rsidRPr="00AC18D4">
        <w:rPr>
          <w:rFonts w:ascii="Times New Roman" w:hAnsi="Times New Roman"/>
          <w:sz w:val="24"/>
          <w:szCs w:val="24"/>
        </w:rPr>
        <w:t xml:space="preserve"> </w:t>
      </w:r>
      <w:r w:rsidR="005D7F92" w:rsidRPr="00AC18D4">
        <w:rPr>
          <w:rFonts w:ascii="Times New Roman" w:hAnsi="Times New Roman"/>
          <w:i/>
          <w:sz w:val="24"/>
          <w:szCs w:val="24"/>
        </w:rPr>
        <w:t xml:space="preserve">Early Education and </w:t>
      </w:r>
      <w:r w:rsidR="001765B6" w:rsidRPr="00AC18D4">
        <w:rPr>
          <w:rFonts w:ascii="Times New Roman" w:hAnsi="Times New Roman"/>
          <w:i/>
          <w:sz w:val="24"/>
          <w:szCs w:val="24"/>
        </w:rPr>
        <w:t xml:space="preserve">Development, 30, </w:t>
      </w:r>
      <w:r w:rsidR="001765B6" w:rsidRPr="00AC18D4">
        <w:rPr>
          <w:rFonts w:ascii="Times New Roman" w:hAnsi="Times New Roman"/>
          <w:sz w:val="24"/>
          <w:szCs w:val="24"/>
        </w:rPr>
        <w:t xml:space="preserve">1084-1093. </w:t>
      </w:r>
      <w:hyperlink r:id="rId21" w:history="1">
        <w:r w:rsidR="008106B4" w:rsidRPr="00AB6805">
          <w:rPr>
            <w:rStyle w:val="Hyperlink"/>
            <w:rFonts w:ascii="Times New Roman" w:hAnsi="Times New Roman"/>
            <w:sz w:val="24"/>
            <w:szCs w:val="24"/>
          </w:rPr>
          <w:t>https://doi.org/10.1080/10409289.2019.1656987</w:t>
        </w:r>
      </w:hyperlink>
    </w:p>
    <w:p w14:paraId="42A3105A" w14:textId="5941DE1E" w:rsidR="005D7F92" w:rsidRPr="00AC18D4" w:rsidRDefault="005D7F92" w:rsidP="005D7F92">
      <w:pPr>
        <w:rPr>
          <w:rFonts w:ascii="Times New Roman" w:hAnsi="Times New Roman"/>
          <w:sz w:val="24"/>
          <w:szCs w:val="24"/>
        </w:rPr>
      </w:pPr>
    </w:p>
    <w:p w14:paraId="626114FB" w14:textId="57581985" w:rsidR="002A12B2" w:rsidRDefault="00F751C1" w:rsidP="002A12B2">
      <w:pPr>
        <w:pStyle w:val="status"/>
        <w:shd w:val="clear" w:color="auto" w:fill="FFFFFF"/>
        <w:spacing w:before="0" w:beforeAutospacing="0" w:after="0" w:afterAutospacing="0"/>
        <w:ind w:right="300"/>
        <w:textAlignment w:val="baseline"/>
      </w:pPr>
      <w:r>
        <w:t xml:space="preserve">24. </w:t>
      </w:r>
      <w:r w:rsidR="002A12B2" w:rsidRPr="00AC18D4">
        <w:t xml:space="preserve">Guler-Yildiz, T., Gonen, M., </w:t>
      </w:r>
      <w:proofErr w:type="spellStart"/>
      <w:r w:rsidR="002A12B2" w:rsidRPr="00AC18D4">
        <w:t>Ulker</w:t>
      </w:r>
      <w:proofErr w:type="spellEnd"/>
      <w:r w:rsidR="002A12B2" w:rsidRPr="00AC18D4">
        <w:t xml:space="preserve">-Erdem, A., Garcia, A., </w:t>
      </w:r>
      <w:r w:rsidR="002A12B2" w:rsidRPr="00AC18D4">
        <w:rPr>
          <w:bCs/>
        </w:rPr>
        <w:t>Raikes, H.,</w:t>
      </w:r>
      <w:r w:rsidR="002A12B2" w:rsidRPr="00AC18D4">
        <w:t xml:space="preserve"> Acar, I., Davis, D., Ozkan-Yildiz, F. (2019). </w:t>
      </w:r>
      <w:r w:rsidR="00694573" w:rsidRPr="00AC18D4">
        <w:t xml:space="preserve"> </w:t>
      </w:r>
      <w:r w:rsidR="002A12B2" w:rsidRPr="00AC18D4">
        <w:t xml:space="preserve">Examining the associations between children’s receptive language skills and developmental domains in the United States and Turkey. </w:t>
      </w:r>
      <w:r w:rsidR="002A12B2" w:rsidRPr="00AC18D4">
        <w:rPr>
          <w:i/>
          <w:iCs/>
        </w:rPr>
        <w:t>Journal of Child Languag</w:t>
      </w:r>
      <w:r w:rsidR="006A3491">
        <w:rPr>
          <w:i/>
          <w:iCs/>
        </w:rPr>
        <w:t>e,</w:t>
      </w:r>
      <w:r w:rsidR="002A12B2" w:rsidRPr="00AC18D4">
        <w:rPr>
          <w:i/>
          <w:iCs/>
        </w:rPr>
        <w:t xml:space="preserve"> 46,</w:t>
      </w:r>
      <w:r w:rsidR="002A12B2" w:rsidRPr="00AC18D4">
        <w:t xml:space="preserve"> 480-500.</w:t>
      </w:r>
      <w:r w:rsidR="008106B4">
        <w:t xml:space="preserve"> </w:t>
      </w:r>
      <w:hyperlink r:id="rId22" w:history="1">
        <w:r w:rsidR="008106B4" w:rsidRPr="00AB6805">
          <w:rPr>
            <w:rStyle w:val="Hyperlink"/>
          </w:rPr>
          <w:t>https://doi.org/10.1017/s0305000918000570</w:t>
        </w:r>
      </w:hyperlink>
    </w:p>
    <w:p w14:paraId="2A401DC3" w14:textId="49990B39" w:rsidR="00694573" w:rsidRPr="00AC18D4" w:rsidRDefault="00F751C1" w:rsidP="00694573">
      <w:pPr>
        <w:pStyle w:val="Body"/>
        <w:spacing w:before="240"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23. </w:t>
      </w:r>
      <w:r w:rsidR="00694573" w:rsidRPr="00AC18D4">
        <w:rPr>
          <w:rFonts w:ascii="Times New Roman" w:hAnsi="Times New Roman" w:cs="Times New Roman"/>
          <w:bCs/>
          <w:sz w:val="24"/>
          <w:szCs w:val="24"/>
        </w:rPr>
        <w:t xml:space="preserve">Acar, I. H., </w:t>
      </w:r>
      <w:proofErr w:type="spellStart"/>
      <w:r w:rsidR="00694573" w:rsidRPr="00AC18D4">
        <w:rPr>
          <w:rFonts w:ascii="Times New Roman" w:hAnsi="Times New Roman" w:cs="Times New Roman"/>
          <w:bCs/>
          <w:sz w:val="24"/>
          <w:szCs w:val="24"/>
        </w:rPr>
        <w:t>Veziroglu</w:t>
      </w:r>
      <w:proofErr w:type="spellEnd"/>
      <w:r w:rsidR="00694573" w:rsidRPr="00AC18D4">
        <w:rPr>
          <w:rFonts w:ascii="Times New Roman" w:hAnsi="Times New Roman" w:cs="Times New Roman"/>
          <w:bCs/>
          <w:sz w:val="24"/>
          <w:szCs w:val="24"/>
        </w:rPr>
        <w:t xml:space="preserve">-Celik, M., Garcia A., Colgrove, A., Raikes, H., Gonen, M., &amp; Encinger, A.  (2019). The qualities of teacher-child relationships and self-regulation of children at risk in the United States and Turkey: The moderating role of gender. </w:t>
      </w:r>
      <w:r w:rsidR="00694573" w:rsidRPr="00AC18D4">
        <w:rPr>
          <w:rFonts w:ascii="Times New Roman" w:hAnsi="Times New Roman" w:cs="Times New Roman"/>
          <w:bCs/>
          <w:i/>
          <w:sz w:val="24"/>
          <w:szCs w:val="24"/>
        </w:rPr>
        <w:t>Early Childhood Education Journal</w:t>
      </w:r>
      <w:r w:rsidR="00694573" w:rsidRPr="00AC18D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94573" w:rsidRPr="00AC18D4">
        <w:rPr>
          <w:rFonts w:ascii="Times New Roman" w:hAnsi="Times New Roman" w:cs="Times New Roman"/>
          <w:bCs/>
          <w:i/>
          <w:sz w:val="24"/>
          <w:szCs w:val="24"/>
        </w:rPr>
        <w:t>47</w:t>
      </w:r>
      <w:r w:rsidR="00694573" w:rsidRPr="00AC18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94573" w:rsidRPr="00AC18D4">
        <w:rPr>
          <w:rFonts w:ascii="Times New Roman" w:hAnsi="Times New Roman" w:cs="Times New Roman"/>
          <w:sz w:val="24"/>
          <w:szCs w:val="24"/>
        </w:rPr>
        <w:t>75–84.</w:t>
      </w:r>
      <w:r w:rsidR="008073E2" w:rsidRPr="00AC18D4">
        <w:rPr>
          <w:rFonts w:ascii="Times New Roman" w:hAnsi="Times New Roman" w:cs="Times New Roman"/>
          <w:sz w:val="24"/>
          <w:szCs w:val="24"/>
        </w:rPr>
        <w:t xml:space="preserve"> </w:t>
      </w:r>
      <w:r w:rsidR="000740A2" w:rsidRPr="000740A2">
        <w:rPr>
          <w:rFonts w:ascii="Times New Roman" w:hAnsi="Times New Roman" w:cs="Times New Roman"/>
          <w:sz w:val="24"/>
          <w:szCs w:val="24"/>
        </w:rPr>
        <w:t>https://</w:t>
      </w:r>
      <w:r w:rsidR="00694573" w:rsidRPr="00AC18D4">
        <w:rPr>
          <w:rFonts w:ascii="Times New Roman" w:hAnsi="Times New Roman" w:cs="Times New Roman"/>
          <w:sz w:val="24"/>
          <w:szCs w:val="24"/>
        </w:rPr>
        <w:t>doi.org/10.1007/s10643-018-0893-y</w:t>
      </w:r>
    </w:p>
    <w:p w14:paraId="5B9AD598" w14:textId="34049507" w:rsidR="002A12B2" w:rsidRPr="00AC18D4" w:rsidRDefault="00F751C1" w:rsidP="002A12B2">
      <w:pPr>
        <w:pStyle w:val="NormalWeb"/>
        <w:spacing w:before="0" w:beforeAutospacing="0" w:after="0" w:afterAutospacing="0"/>
        <w:rPr>
          <w:color w:val="000000"/>
        </w:rPr>
      </w:pPr>
      <w:r>
        <w:t xml:space="preserve">22. </w:t>
      </w:r>
      <w:r w:rsidR="002A12B2" w:rsidRPr="00AC18D4">
        <w:t xml:space="preserve">Ren, L., Garcia, A., </w:t>
      </w:r>
      <w:proofErr w:type="spellStart"/>
      <w:r w:rsidR="002A12B2" w:rsidRPr="00AC18D4">
        <w:t>Esteraich</w:t>
      </w:r>
      <w:proofErr w:type="spellEnd"/>
      <w:r w:rsidR="002A12B2" w:rsidRPr="00AC18D4">
        <w:t xml:space="preserve">, J., Encinger, A., </w:t>
      </w:r>
      <w:r w:rsidR="002A12B2" w:rsidRPr="00AC18D4">
        <w:rPr>
          <w:bCs/>
        </w:rPr>
        <w:t>Raikes, H.,</w:t>
      </w:r>
      <w:r w:rsidR="002A12B2" w:rsidRPr="00AC18D4">
        <w:t xml:space="preserve"> &amp; Acar, I</w:t>
      </w:r>
      <w:r w:rsidR="007B60D1" w:rsidRPr="00AC18D4">
        <w:t xml:space="preserve">. </w:t>
      </w:r>
      <w:r w:rsidR="001765B6" w:rsidRPr="00AC18D4">
        <w:t xml:space="preserve"> (</w:t>
      </w:r>
      <w:r w:rsidR="002A12B2" w:rsidRPr="00AC18D4">
        <w:t xml:space="preserve">2019). Parent-child relationships and preschoolers’ social-emotional functioning among low-income families: The moderating role of parental nativity. </w:t>
      </w:r>
      <w:r w:rsidR="002A12B2" w:rsidRPr="00AC18D4">
        <w:rPr>
          <w:i/>
          <w:iCs/>
          <w:color w:val="000000"/>
        </w:rPr>
        <w:t>Infants and Young Children,</w:t>
      </w:r>
      <w:r w:rsidR="002A12B2" w:rsidRPr="00AC18D4">
        <w:rPr>
          <w:color w:val="000000"/>
        </w:rPr>
        <w:t xml:space="preserve"> </w:t>
      </w:r>
      <w:r w:rsidR="002A12B2" w:rsidRPr="00AC18D4">
        <w:rPr>
          <w:i/>
          <w:color w:val="000000"/>
        </w:rPr>
        <w:t>32</w:t>
      </w:r>
      <w:r w:rsidR="002A12B2" w:rsidRPr="00AC18D4">
        <w:rPr>
          <w:color w:val="000000"/>
        </w:rPr>
        <w:t>(2):123–138. </w:t>
      </w:r>
    </w:p>
    <w:p w14:paraId="2D76FBEE" w14:textId="77777777" w:rsidR="00244244" w:rsidRPr="00AC18D4" w:rsidRDefault="00244244" w:rsidP="00B2522C">
      <w:pPr>
        <w:contextualSpacing/>
        <w:rPr>
          <w:rFonts w:ascii="Times New Roman" w:hAnsi="Times New Roman"/>
          <w:sz w:val="24"/>
          <w:szCs w:val="24"/>
        </w:rPr>
      </w:pPr>
    </w:p>
    <w:p w14:paraId="562D1D82" w14:textId="1D79C7A3" w:rsidR="00971499" w:rsidRPr="00AC18D4" w:rsidRDefault="00F751C1" w:rsidP="00B2522C">
      <w:p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="00971499" w:rsidRPr="00AC18D4">
        <w:rPr>
          <w:rFonts w:ascii="Times New Roman" w:hAnsi="Times New Roman"/>
          <w:sz w:val="24"/>
          <w:szCs w:val="24"/>
        </w:rPr>
        <w:t xml:space="preserve">Raikes, H., White, L., Green, S., Burchinal, M., Kainz, K., </w:t>
      </w:r>
      <w:r w:rsidR="00D7330F" w:rsidRPr="00AC18D4">
        <w:rPr>
          <w:rFonts w:ascii="Times New Roman" w:hAnsi="Times New Roman"/>
          <w:sz w:val="24"/>
          <w:szCs w:val="24"/>
        </w:rPr>
        <w:t xml:space="preserve">Horm, D., </w:t>
      </w:r>
      <w:r w:rsidR="00971499" w:rsidRPr="00AC18D4">
        <w:rPr>
          <w:rFonts w:ascii="Times New Roman" w:hAnsi="Times New Roman"/>
          <w:sz w:val="24"/>
          <w:szCs w:val="24"/>
        </w:rPr>
        <w:t xml:space="preserve">Bingham, G., Cobo-Lewis, A., St. Clair, L. &amp; </w:t>
      </w:r>
      <w:r w:rsidR="00D7330F" w:rsidRPr="00AC18D4">
        <w:rPr>
          <w:rFonts w:ascii="Times New Roman" w:hAnsi="Times New Roman"/>
          <w:sz w:val="24"/>
          <w:szCs w:val="24"/>
        </w:rPr>
        <w:t>Greenfield, D.</w:t>
      </w:r>
      <w:r w:rsidR="006A3491">
        <w:rPr>
          <w:rFonts w:ascii="Times New Roman" w:hAnsi="Times New Roman"/>
          <w:sz w:val="24"/>
          <w:szCs w:val="24"/>
        </w:rPr>
        <w:t xml:space="preserve"> </w:t>
      </w:r>
      <w:r w:rsidR="00D7330F" w:rsidRPr="00AC18D4">
        <w:rPr>
          <w:rFonts w:ascii="Times New Roman" w:hAnsi="Times New Roman"/>
          <w:sz w:val="24"/>
          <w:szCs w:val="24"/>
        </w:rPr>
        <w:t xml:space="preserve"> (2019)</w:t>
      </w:r>
      <w:r w:rsidR="00971499" w:rsidRPr="00AC18D4">
        <w:rPr>
          <w:rFonts w:ascii="Times New Roman" w:hAnsi="Times New Roman"/>
          <w:sz w:val="24"/>
          <w:szCs w:val="24"/>
        </w:rPr>
        <w:t xml:space="preserve">.  Use of the home language in preschool classrooms and first- and second-language development among dual-language learners. </w:t>
      </w:r>
      <w:r w:rsidR="00971499" w:rsidRPr="00AC18D4">
        <w:rPr>
          <w:rFonts w:ascii="Times New Roman" w:hAnsi="Times New Roman"/>
          <w:i/>
          <w:sz w:val="24"/>
          <w:szCs w:val="24"/>
        </w:rPr>
        <w:t>Early Childhood Research Quarterly</w:t>
      </w:r>
      <w:r w:rsidR="00D7330F" w:rsidRPr="00AC18D4">
        <w:rPr>
          <w:rFonts w:ascii="Times New Roman" w:hAnsi="Times New Roman"/>
          <w:i/>
          <w:sz w:val="24"/>
          <w:szCs w:val="24"/>
        </w:rPr>
        <w:t>, 47</w:t>
      </w:r>
      <w:r w:rsidR="00D7330F" w:rsidRPr="00AC18D4">
        <w:rPr>
          <w:rFonts w:ascii="Times New Roman" w:hAnsi="Times New Roman"/>
          <w:sz w:val="24"/>
          <w:szCs w:val="24"/>
        </w:rPr>
        <w:t>, 145-158</w:t>
      </w:r>
      <w:r w:rsidR="00971499" w:rsidRPr="00AC18D4">
        <w:rPr>
          <w:rFonts w:ascii="Times New Roman" w:hAnsi="Times New Roman"/>
          <w:i/>
          <w:sz w:val="24"/>
          <w:szCs w:val="24"/>
        </w:rPr>
        <w:t>.</w:t>
      </w:r>
    </w:p>
    <w:p w14:paraId="0D7D25A7" w14:textId="77777777" w:rsidR="00971499" w:rsidRPr="00AC18D4" w:rsidRDefault="00971499" w:rsidP="00B2522C">
      <w:pPr>
        <w:contextualSpacing/>
        <w:rPr>
          <w:rFonts w:ascii="Times New Roman" w:hAnsi="Times New Roman"/>
          <w:sz w:val="24"/>
          <w:szCs w:val="24"/>
        </w:rPr>
      </w:pPr>
    </w:p>
    <w:p w14:paraId="46843841" w14:textId="7E7DCA7F" w:rsidR="00B2522C" w:rsidRDefault="00F751C1" w:rsidP="00B2522C">
      <w:pPr>
        <w:contextualSpacing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="00B2522C" w:rsidRPr="00AC18D4">
        <w:rPr>
          <w:rFonts w:ascii="Times New Roman" w:hAnsi="Times New Roman"/>
          <w:sz w:val="24"/>
          <w:szCs w:val="24"/>
        </w:rPr>
        <w:t xml:space="preserve">Acar, I., </w:t>
      </w:r>
      <w:proofErr w:type="spellStart"/>
      <w:r w:rsidR="00B2522C" w:rsidRPr="00AC18D4">
        <w:rPr>
          <w:rFonts w:ascii="Times New Roman" w:hAnsi="Times New Roman"/>
          <w:sz w:val="24"/>
          <w:szCs w:val="24"/>
        </w:rPr>
        <w:t>Torquati</w:t>
      </w:r>
      <w:proofErr w:type="spellEnd"/>
      <w:r w:rsidR="00B2522C" w:rsidRPr="00AC18D4">
        <w:rPr>
          <w:rFonts w:ascii="Times New Roman" w:hAnsi="Times New Roman"/>
          <w:sz w:val="24"/>
          <w:szCs w:val="24"/>
        </w:rPr>
        <w:t xml:space="preserve">, J., </w:t>
      </w:r>
      <w:r w:rsidR="00FF26B9" w:rsidRPr="00AC18D4">
        <w:rPr>
          <w:rFonts w:ascii="Times New Roman" w:hAnsi="Times New Roman"/>
          <w:sz w:val="24"/>
          <w:szCs w:val="24"/>
        </w:rPr>
        <w:t>Garcia, A.S., &amp; Ren, L.  (2018</w:t>
      </w:r>
      <w:r w:rsidR="00BC2271" w:rsidRPr="00AC18D4">
        <w:rPr>
          <w:rFonts w:ascii="Times New Roman" w:hAnsi="Times New Roman"/>
          <w:sz w:val="24"/>
          <w:szCs w:val="24"/>
        </w:rPr>
        <w:t xml:space="preserve">). </w:t>
      </w:r>
      <w:r w:rsidR="00B2522C" w:rsidRPr="00AC18D4">
        <w:rPr>
          <w:rFonts w:ascii="Times New Roman" w:hAnsi="Times New Roman"/>
          <w:sz w:val="24"/>
          <w:szCs w:val="24"/>
        </w:rPr>
        <w:t xml:space="preserve">Examining the roles of parent-child and teacher-child relationships on behavior regulation of children at risk. </w:t>
      </w:r>
      <w:r w:rsidR="007C1680" w:rsidRPr="00AC18D4">
        <w:rPr>
          <w:rFonts w:ascii="Times New Roman" w:hAnsi="Times New Roman"/>
          <w:sz w:val="24"/>
          <w:szCs w:val="24"/>
        </w:rPr>
        <w:t xml:space="preserve"> </w:t>
      </w:r>
      <w:r w:rsidR="00B2522C" w:rsidRPr="00AC18D4">
        <w:rPr>
          <w:rFonts w:ascii="Times New Roman" w:hAnsi="Times New Roman"/>
          <w:i/>
          <w:sz w:val="24"/>
          <w:szCs w:val="24"/>
        </w:rPr>
        <w:t>Merrill-Palmer Quarterly</w:t>
      </w:r>
      <w:r w:rsidR="00FF26B9" w:rsidRPr="00AC18D4">
        <w:rPr>
          <w:rFonts w:ascii="Times New Roman" w:eastAsiaTheme="minorHAnsi" w:hAnsi="Times New Roman"/>
          <w:color w:val="000000"/>
          <w:sz w:val="24"/>
          <w:szCs w:val="24"/>
        </w:rPr>
        <w:t>, 64(2), 248-274.</w:t>
      </w:r>
      <w:r w:rsidR="003D02A9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hyperlink r:id="rId23" w:history="1">
        <w:r w:rsidR="003D02A9" w:rsidRPr="00E40920">
          <w:rPr>
            <w:rStyle w:val="Hyperlink"/>
            <w:rFonts w:ascii="Times New Roman" w:eastAsiaTheme="minorHAnsi" w:hAnsi="Times New Roman"/>
            <w:sz w:val="24"/>
            <w:szCs w:val="24"/>
          </w:rPr>
          <w:t>https://doi.org/10.13110/merrpalmquar1982.64.2.0248</w:t>
        </w:r>
      </w:hyperlink>
    </w:p>
    <w:p w14:paraId="5A0348FA" w14:textId="77777777" w:rsidR="003D02A9" w:rsidRPr="00AC18D4" w:rsidRDefault="003D02A9" w:rsidP="00B2522C">
      <w:pPr>
        <w:contextualSpacing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460888C9" w14:textId="1AD8A5E2" w:rsidR="00FF26B9" w:rsidRPr="00AC18D4" w:rsidRDefault="00F751C1" w:rsidP="00FF26B9">
      <w:pPr>
        <w:pStyle w:val="paragraph"/>
        <w:spacing w:before="0" w:beforeAutospacing="0" w:after="0" w:afterAutospacing="0"/>
        <w:textAlignment w:val="baseline"/>
        <w:rPr>
          <w:rStyle w:val="eop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19. </w:t>
      </w:r>
      <w:r w:rsidR="00FF26B9" w:rsidRPr="00AC18D4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Guss, S. S., Morris, A. S., Bosler, C., Castle, S. L., Hays-</w:t>
      </w:r>
      <w:proofErr w:type="spellStart"/>
      <w:r w:rsidR="00FF26B9" w:rsidRPr="00AC18D4">
        <w:rPr>
          <w:rStyle w:val="spellingerror"/>
          <w:rFonts w:ascii="Times New Roman" w:hAnsi="Times New Roman" w:cs="Times New Roman"/>
          <w:color w:val="000000"/>
          <w:sz w:val="24"/>
          <w:szCs w:val="24"/>
        </w:rPr>
        <w:t>Grudo</w:t>
      </w:r>
      <w:proofErr w:type="spellEnd"/>
      <w:r w:rsidR="00FF26B9" w:rsidRPr="00AC18D4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, J., </w:t>
      </w:r>
      <w:r w:rsidR="00FF26B9" w:rsidRPr="00AC18D4">
        <w:rPr>
          <w:rStyle w:val="spellingerror"/>
          <w:rFonts w:ascii="Times New Roman" w:hAnsi="Times New Roman" w:cs="Times New Roman"/>
          <w:color w:val="000000"/>
          <w:sz w:val="24"/>
          <w:szCs w:val="24"/>
        </w:rPr>
        <w:t>Horm</w:t>
      </w:r>
      <w:r w:rsidR="00FF26B9" w:rsidRPr="00AC18D4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, D. M., &amp; Treat, A. (2018).  Parents’ adverse childhood experiences and current relationships with their young children: The role of executive function.  </w:t>
      </w:r>
      <w:r w:rsidR="00FF26B9" w:rsidRPr="00AC18D4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</w:rPr>
        <w:t>Early Child Development and Care</w:t>
      </w:r>
      <w:r w:rsidR="00FF26B9" w:rsidRPr="00AC18D4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94573" w:rsidRPr="00AC18D4">
        <w:rPr>
          <w:rStyle w:val="normaltextrun"/>
          <w:rFonts w:ascii="Times New Roman" w:hAnsi="Times New Roman" w:cs="Times New Roman"/>
          <w:i/>
          <w:color w:val="000000"/>
          <w:sz w:val="24"/>
          <w:szCs w:val="24"/>
        </w:rPr>
        <w:t>190 (7)</w:t>
      </w:r>
      <w:r w:rsidR="00694573" w:rsidRPr="00AC18D4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, 1042-52</w:t>
      </w:r>
      <w:r w:rsidR="00FF26B9" w:rsidRPr="00AC18D4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740A2" w:rsidRPr="000740A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https://</w:t>
      </w:r>
      <w:hyperlink r:id="rId24" w:tgtFrame="_blank" w:history="1">
        <w:r w:rsidR="00FF26B9" w:rsidRPr="00AC18D4">
          <w:rPr>
            <w:rStyle w:val="normaltextrun"/>
            <w:rFonts w:ascii="Times New Roman" w:hAnsi="Times New Roman" w:cs="Times New Roman"/>
            <w:sz w:val="24"/>
            <w:szCs w:val="24"/>
          </w:rPr>
          <w:t>doi.org/10.1080/03004430.2018.1513921</w:t>
        </w:r>
      </w:hyperlink>
      <w:r w:rsidR="00FF26B9" w:rsidRPr="00AC18D4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8CDB5BD" w14:textId="30AEFE33" w:rsidR="00CC14F1" w:rsidRDefault="00F751C1" w:rsidP="00CC14F1">
      <w:pPr>
        <w:spacing w:before="240" w:after="240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="00CC14F1" w:rsidRPr="00AC18D4">
        <w:rPr>
          <w:rFonts w:ascii="Times New Roman" w:hAnsi="Times New Roman"/>
          <w:sz w:val="24"/>
          <w:szCs w:val="24"/>
        </w:rPr>
        <w:t>Choi, J. Y., Castle, S., Burchinal, M., Horm, D., Guss, S., &amp; Bingham, G. E. (2018).  Peer effects on low-income children’s learning and development.</w:t>
      </w:r>
      <w:r w:rsidR="00716C6F" w:rsidRPr="00AC18D4">
        <w:rPr>
          <w:rFonts w:ascii="Times New Roman" w:hAnsi="Times New Roman"/>
          <w:sz w:val="24"/>
          <w:szCs w:val="24"/>
        </w:rPr>
        <w:t xml:space="preserve"> </w:t>
      </w:r>
      <w:r w:rsidR="00CC14F1" w:rsidRPr="00AC18D4">
        <w:rPr>
          <w:rFonts w:ascii="Times New Roman" w:hAnsi="Times New Roman"/>
          <w:i/>
          <w:sz w:val="24"/>
          <w:szCs w:val="24"/>
        </w:rPr>
        <w:t>Journal of</w:t>
      </w:r>
      <w:r w:rsidR="00CC14F1" w:rsidRPr="00AC18D4">
        <w:rPr>
          <w:rFonts w:ascii="Times New Roman" w:hAnsi="Times New Roman"/>
          <w:sz w:val="24"/>
          <w:szCs w:val="24"/>
        </w:rPr>
        <w:t xml:space="preserve"> </w:t>
      </w:r>
      <w:r w:rsidR="00CC14F1" w:rsidRPr="00AC18D4">
        <w:rPr>
          <w:rFonts w:ascii="Times New Roman" w:hAnsi="Times New Roman"/>
          <w:i/>
          <w:sz w:val="24"/>
          <w:szCs w:val="24"/>
        </w:rPr>
        <w:t>School Psychology</w:t>
      </w:r>
      <w:r w:rsidR="00CC14F1" w:rsidRPr="00AC18D4">
        <w:rPr>
          <w:rFonts w:ascii="Times New Roman" w:hAnsi="Times New Roman"/>
          <w:sz w:val="24"/>
          <w:szCs w:val="24"/>
        </w:rPr>
        <w:t xml:space="preserve">, </w:t>
      </w:r>
      <w:r w:rsidR="00CC14F1" w:rsidRPr="00AC18D4">
        <w:rPr>
          <w:rFonts w:ascii="Times New Roman" w:eastAsiaTheme="minorHAnsi" w:hAnsi="Times New Roman"/>
          <w:i/>
          <w:iCs/>
          <w:sz w:val="24"/>
          <w:szCs w:val="24"/>
        </w:rPr>
        <w:t xml:space="preserve">71, </w:t>
      </w:r>
      <w:r w:rsidR="00CC14F1" w:rsidRPr="00AC18D4">
        <w:rPr>
          <w:rFonts w:ascii="Times New Roman" w:eastAsiaTheme="minorHAnsi" w:hAnsi="Times New Roman"/>
          <w:iCs/>
          <w:sz w:val="24"/>
          <w:szCs w:val="24"/>
        </w:rPr>
        <w:t>1–17.</w:t>
      </w:r>
      <w:r w:rsidR="005D234B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hyperlink r:id="rId25" w:history="1">
        <w:r w:rsidR="00DE5930" w:rsidRPr="00E40920">
          <w:rPr>
            <w:rStyle w:val="Hyperlink"/>
            <w:rFonts w:ascii="Times New Roman" w:eastAsiaTheme="minorHAnsi" w:hAnsi="Times New Roman"/>
            <w:iCs/>
            <w:sz w:val="24"/>
            <w:szCs w:val="24"/>
          </w:rPr>
          <w:t>https://psycnet.apa.org/doi/10.1016/j.jsp.2018.10.002</w:t>
        </w:r>
      </w:hyperlink>
    </w:p>
    <w:p w14:paraId="4D93F038" w14:textId="21A3EBCD" w:rsidR="00101829" w:rsidRPr="008106B4" w:rsidRDefault="00F751C1" w:rsidP="000E04F2">
      <w:pPr>
        <w:spacing w:before="240" w:after="240"/>
        <w:rPr>
          <w:rFonts w:ascii="Times New Roman" w:eastAsiaTheme="minorEastAsia" w:hAnsi="Times New Roman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/>
          <w:sz w:val="24"/>
          <w:szCs w:val="24"/>
          <w:shd w:val="clear" w:color="auto" w:fill="FFFFFF"/>
        </w:rPr>
        <w:t xml:space="preserve">17. </w:t>
      </w:r>
      <w:r w:rsidR="00FF26B9" w:rsidRPr="00AC18D4">
        <w:rPr>
          <w:rFonts w:ascii="Times New Roman" w:eastAsiaTheme="minorEastAsia" w:hAnsi="Times New Roman"/>
          <w:sz w:val="24"/>
          <w:szCs w:val="24"/>
          <w:shd w:val="clear" w:color="auto" w:fill="FFFFFF"/>
        </w:rPr>
        <w:t>Gonen, M., Guler-Yildiz, T.</w:t>
      </w:r>
      <w:r w:rsidR="000E04F2" w:rsidRPr="00AC18D4">
        <w:rPr>
          <w:rFonts w:ascii="Times New Roman" w:eastAsiaTheme="minorEastAsia" w:hAnsi="Times New Roman"/>
          <w:sz w:val="24"/>
          <w:szCs w:val="24"/>
          <w:shd w:val="clear" w:color="auto" w:fill="FFFFFF"/>
        </w:rPr>
        <w:t>….Raikes, H, &amp; Davis, D.  (2018)</w:t>
      </w:r>
      <w:bookmarkStart w:id="5" w:name="_Hlk481658961"/>
      <w:r w:rsidR="008073E2" w:rsidRPr="00AC18D4">
        <w:rPr>
          <w:rFonts w:ascii="Times New Roman" w:eastAsiaTheme="minorEastAsia" w:hAnsi="Times New Roman"/>
          <w:sz w:val="24"/>
          <w:szCs w:val="24"/>
          <w:shd w:val="clear" w:color="auto" w:fill="FFFFFF"/>
        </w:rPr>
        <w:t xml:space="preserve">.  </w:t>
      </w:r>
      <w:r w:rsidR="000E04F2" w:rsidRPr="00AC18D4">
        <w:rPr>
          <w:rFonts w:ascii="Times New Roman" w:eastAsiaTheme="minorEastAsia" w:hAnsi="Times New Roman"/>
          <w:sz w:val="24"/>
          <w:szCs w:val="24"/>
          <w:shd w:val="clear" w:color="auto" w:fill="FFFFFF"/>
        </w:rPr>
        <w:t>Examining the association between executive functions and developmental domains of low-income children in the United States and Turkey.</w:t>
      </w:r>
      <w:bookmarkEnd w:id="5"/>
      <w:r w:rsidR="000E04F2" w:rsidRPr="00AC18D4">
        <w:rPr>
          <w:rFonts w:ascii="Times New Roman" w:eastAsiaTheme="minorEastAsia" w:hAnsi="Times New Roman"/>
          <w:sz w:val="24"/>
          <w:szCs w:val="24"/>
          <w:shd w:val="clear" w:color="auto" w:fill="FFFFFF"/>
        </w:rPr>
        <w:t xml:space="preserve">  </w:t>
      </w:r>
      <w:r w:rsidR="000E04F2" w:rsidRPr="00AC18D4">
        <w:rPr>
          <w:rFonts w:ascii="Times New Roman" w:eastAsiaTheme="minorEastAsia" w:hAnsi="Times New Roman"/>
          <w:i/>
          <w:sz w:val="24"/>
          <w:szCs w:val="24"/>
          <w:shd w:val="clear" w:color="auto" w:fill="FFFFFF"/>
        </w:rPr>
        <w:t>Psychological Reports</w:t>
      </w:r>
      <w:r w:rsidR="000E04F2" w:rsidRPr="00AC18D4">
        <w:rPr>
          <w:rFonts w:ascii="Times New Roman" w:eastAsiaTheme="minorEastAsia" w:hAnsi="Times New Roman"/>
          <w:sz w:val="24"/>
          <w:szCs w:val="24"/>
          <w:shd w:val="clear" w:color="auto" w:fill="FFFFFF"/>
        </w:rPr>
        <w:t xml:space="preserve">.  Advance online publication.  </w:t>
      </w:r>
      <w:hyperlink r:id="rId26" w:history="1">
        <w:r w:rsidR="008106B4" w:rsidRPr="008106B4">
          <w:rPr>
            <w:rStyle w:val="Hyperlink"/>
            <w:rFonts w:ascii="Times New Roman" w:eastAsiaTheme="minorEastAsia" w:hAnsi="Times New Roman"/>
            <w:color w:val="auto"/>
            <w:sz w:val="24"/>
            <w:szCs w:val="24"/>
            <w:u w:val="none"/>
            <w:shd w:val="clear" w:color="auto" w:fill="FFFFFF"/>
          </w:rPr>
          <w:t>https://doi.org/10.1177%2F0033294118756334</w:t>
        </w:r>
      </w:hyperlink>
    </w:p>
    <w:p w14:paraId="10D9ACC8" w14:textId="79A21BDC" w:rsidR="00B2522C" w:rsidRDefault="00F751C1" w:rsidP="00B2522C">
      <w:pPr>
        <w:contextualSpacing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16. </w:t>
      </w:r>
      <w:r w:rsidR="00B2522C" w:rsidRPr="00AC18D4">
        <w:rPr>
          <w:rFonts w:ascii="Times New Roman" w:eastAsiaTheme="minorHAnsi" w:hAnsi="Times New Roman"/>
          <w:color w:val="000000"/>
          <w:sz w:val="24"/>
          <w:szCs w:val="24"/>
        </w:rPr>
        <w:t xml:space="preserve">Iruka, I. U., Jones Harden, B. P., Bingham, G., Esteraich, J., &amp; Green, S. </w:t>
      </w:r>
      <w:r w:rsidR="007C1680" w:rsidRPr="00AC18D4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B2522C" w:rsidRPr="00AC18D4">
        <w:rPr>
          <w:rFonts w:ascii="Times New Roman" w:eastAsiaTheme="minorHAnsi" w:hAnsi="Times New Roman"/>
          <w:color w:val="000000"/>
          <w:sz w:val="24"/>
          <w:szCs w:val="24"/>
        </w:rPr>
        <w:t xml:space="preserve">(2018). </w:t>
      </w:r>
      <w:r w:rsidR="007C1680" w:rsidRPr="00AC18D4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B2522C" w:rsidRPr="00AC18D4">
        <w:rPr>
          <w:rFonts w:ascii="Times New Roman" w:eastAsiaTheme="minorHAnsi" w:hAnsi="Times New Roman"/>
          <w:color w:val="000000"/>
          <w:sz w:val="24"/>
          <w:szCs w:val="24"/>
        </w:rPr>
        <w:t xml:space="preserve">Profiles of parenting for low-income families and links to children’s preschool outcomes. </w:t>
      </w:r>
      <w:r w:rsidR="00B2522C" w:rsidRPr="00AC18D4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Early Education and Development</w:t>
      </w:r>
      <w:r w:rsidR="00B2522C" w:rsidRPr="00805E94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, </w:t>
      </w:r>
      <w:r w:rsidR="00805E94" w:rsidRPr="00805E94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29,</w:t>
      </w:r>
      <w:r w:rsidR="00805E94">
        <w:rPr>
          <w:rFonts w:ascii="Times New Roman" w:eastAsiaTheme="minorHAnsi" w:hAnsi="Times New Roman"/>
          <w:color w:val="000000"/>
          <w:sz w:val="24"/>
          <w:szCs w:val="24"/>
        </w:rPr>
        <w:t xml:space="preserve"> 515-539. </w:t>
      </w:r>
      <w:r w:rsidR="00B2522C" w:rsidRPr="00AC18D4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hyperlink r:id="rId27" w:history="1">
        <w:r w:rsidR="00101829" w:rsidRPr="00E40920">
          <w:rPr>
            <w:rStyle w:val="Hyperlink"/>
            <w:rFonts w:ascii="Times New Roman" w:eastAsiaTheme="minorHAnsi" w:hAnsi="Times New Roman"/>
            <w:sz w:val="24"/>
            <w:szCs w:val="24"/>
          </w:rPr>
          <w:t>https://doi:10.1080/10409289.2018.1440843</w:t>
        </w:r>
      </w:hyperlink>
    </w:p>
    <w:p w14:paraId="23B2B80A" w14:textId="77777777" w:rsidR="00101829" w:rsidRPr="00101829" w:rsidRDefault="00101829" w:rsidP="00B2522C">
      <w:pPr>
        <w:contextualSpacing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5FD8139C" w14:textId="32E45CFE" w:rsidR="00B2522C" w:rsidRDefault="00F751C1" w:rsidP="00B2522C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15. </w:t>
      </w:r>
      <w:r w:rsidR="00B2522C" w:rsidRPr="00B2522C">
        <w:rPr>
          <w:rFonts w:ascii="Times New Roman" w:hAnsi="Times New Roman"/>
          <w:sz w:val="24"/>
          <w:szCs w:val="24"/>
        </w:rPr>
        <w:t>Acar, I.</w:t>
      </w:r>
      <w:r w:rsidR="007C1680">
        <w:rPr>
          <w:rFonts w:ascii="Times New Roman" w:hAnsi="Times New Roman"/>
          <w:sz w:val="24"/>
          <w:szCs w:val="24"/>
        </w:rPr>
        <w:t xml:space="preserve"> H.</w:t>
      </w:r>
      <w:r w:rsidR="00B2522C" w:rsidRPr="00B25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2522C" w:rsidRPr="00B2522C">
        <w:rPr>
          <w:rFonts w:ascii="Times New Roman" w:hAnsi="Times New Roman"/>
          <w:sz w:val="24"/>
          <w:szCs w:val="24"/>
        </w:rPr>
        <w:t>Torquati</w:t>
      </w:r>
      <w:proofErr w:type="spellEnd"/>
      <w:r w:rsidR="00B2522C" w:rsidRPr="00B2522C">
        <w:rPr>
          <w:rFonts w:ascii="Times New Roman" w:hAnsi="Times New Roman"/>
          <w:sz w:val="24"/>
          <w:szCs w:val="24"/>
        </w:rPr>
        <w:t>, J., Encinger, A.</w:t>
      </w:r>
      <w:r w:rsidR="007C1680">
        <w:rPr>
          <w:rFonts w:ascii="Times New Roman" w:hAnsi="Times New Roman"/>
          <w:sz w:val="24"/>
          <w:szCs w:val="24"/>
        </w:rPr>
        <w:t xml:space="preserve"> J.</w:t>
      </w:r>
      <w:r w:rsidR="003C37B5">
        <w:rPr>
          <w:rFonts w:ascii="Times New Roman" w:hAnsi="Times New Roman"/>
          <w:sz w:val="24"/>
          <w:szCs w:val="24"/>
        </w:rPr>
        <w:t>, &amp; Colgrove, A.  (2017</w:t>
      </w:r>
      <w:r w:rsidR="00CD7199">
        <w:rPr>
          <w:rFonts w:ascii="Times New Roman" w:hAnsi="Times New Roman"/>
          <w:sz w:val="24"/>
          <w:szCs w:val="24"/>
        </w:rPr>
        <w:t xml:space="preserve">, May </w:t>
      </w:r>
      <w:r w:rsidR="00076B73">
        <w:rPr>
          <w:rFonts w:ascii="Times New Roman" w:hAnsi="Times New Roman"/>
          <w:sz w:val="24"/>
          <w:szCs w:val="24"/>
        </w:rPr>
        <w:t>8</w:t>
      </w:r>
      <w:r w:rsidR="003C37B5">
        <w:rPr>
          <w:rFonts w:ascii="Times New Roman" w:hAnsi="Times New Roman"/>
          <w:sz w:val="24"/>
          <w:szCs w:val="24"/>
        </w:rPr>
        <w:t xml:space="preserve">). </w:t>
      </w:r>
      <w:r w:rsidR="00B2522C" w:rsidRPr="00B2522C">
        <w:rPr>
          <w:rFonts w:ascii="Times New Roman" w:hAnsi="Times New Roman"/>
          <w:sz w:val="24"/>
          <w:szCs w:val="24"/>
        </w:rPr>
        <w:t xml:space="preserve">The role of child temperament on low income preschool children’s relationships with their parents and teachers.  </w:t>
      </w:r>
      <w:r w:rsidR="00B2522C" w:rsidRPr="00B2522C">
        <w:rPr>
          <w:rFonts w:ascii="Times New Roman" w:hAnsi="Times New Roman"/>
          <w:i/>
          <w:sz w:val="24"/>
          <w:szCs w:val="24"/>
        </w:rPr>
        <w:t xml:space="preserve">Infant and Child Development, 27. </w:t>
      </w:r>
      <w:hyperlink r:id="rId28" w:history="1">
        <w:r w:rsidR="00C72D53" w:rsidRPr="00E40920">
          <w:rPr>
            <w:rStyle w:val="Hyperlink"/>
            <w:rFonts w:ascii="Times New Roman" w:hAnsi="Times New Roman"/>
            <w:iCs/>
            <w:sz w:val="24"/>
            <w:szCs w:val="24"/>
          </w:rPr>
          <w:t>https://doi:10.</w:t>
        </w:r>
        <w:r w:rsidR="00C72D53" w:rsidRPr="00E40920">
          <w:rPr>
            <w:rStyle w:val="Hyperlink"/>
            <w:rFonts w:ascii="Times New Roman" w:hAnsi="Times New Roman"/>
            <w:sz w:val="24"/>
            <w:szCs w:val="24"/>
          </w:rPr>
          <w:t>1002/icd.2045</w:t>
        </w:r>
      </w:hyperlink>
    </w:p>
    <w:p w14:paraId="7DAFEC42" w14:textId="30D858D3" w:rsidR="00B2522C" w:rsidRPr="0081689D" w:rsidRDefault="00F751C1" w:rsidP="00B2522C">
      <w:pPr>
        <w:spacing w:before="240" w:after="24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val="tr-TR"/>
        </w:rPr>
        <w:t xml:space="preserve">14. </w:t>
      </w:r>
      <w:r w:rsidR="007C1680">
        <w:rPr>
          <w:rFonts w:ascii="Times New Roman" w:hAnsi="Times New Roman"/>
          <w:bCs/>
          <w:sz w:val="24"/>
          <w:szCs w:val="24"/>
          <w:lang w:val="tr-TR"/>
        </w:rPr>
        <w:t>Ucus</w:t>
      </w:r>
      <w:r w:rsidR="007C1680" w:rsidRPr="00B2522C">
        <w:rPr>
          <w:rFonts w:ascii="Times New Roman" w:hAnsi="Times New Roman"/>
          <w:bCs/>
          <w:sz w:val="24"/>
          <w:szCs w:val="24"/>
          <w:lang w:val="tr-TR"/>
        </w:rPr>
        <w:t>,</w:t>
      </w:r>
      <w:r w:rsidR="007C1680">
        <w:rPr>
          <w:rFonts w:ascii="Times New Roman" w:hAnsi="Times New Roman"/>
          <w:bCs/>
          <w:sz w:val="24"/>
          <w:szCs w:val="24"/>
          <w:lang w:val="tr-TR"/>
        </w:rPr>
        <w:t xml:space="preserve"> Ş., </w:t>
      </w:r>
      <w:r w:rsidR="00B2522C" w:rsidRPr="00B2522C">
        <w:rPr>
          <w:rFonts w:ascii="Times New Roman" w:hAnsi="Times New Roman"/>
          <w:bCs/>
          <w:sz w:val="24"/>
          <w:szCs w:val="24"/>
          <w:lang w:val="tr-TR"/>
        </w:rPr>
        <w:t>Acar,</w:t>
      </w:r>
      <w:r w:rsidR="007C1680">
        <w:rPr>
          <w:rFonts w:ascii="Times New Roman" w:hAnsi="Times New Roman"/>
          <w:bCs/>
          <w:sz w:val="24"/>
          <w:szCs w:val="24"/>
          <w:lang w:val="tr-TR"/>
        </w:rPr>
        <w:t xml:space="preserve"> </w:t>
      </w:r>
      <w:r w:rsidR="00B2522C" w:rsidRPr="00B2522C">
        <w:rPr>
          <w:rFonts w:ascii="Times New Roman" w:hAnsi="Times New Roman"/>
          <w:bCs/>
          <w:sz w:val="24"/>
          <w:szCs w:val="24"/>
          <w:lang w:val="tr-TR"/>
        </w:rPr>
        <w:t>I. H.,</w:t>
      </w:r>
      <w:r w:rsidR="007C1680">
        <w:rPr>
          <w:rFonts w:ascii="Times New Roman" w:hAnsi="Times New Roman"/>
          <w:sz w:val="24"/>
          <w:szCs w:val="24"/>
        </w:rPr>
        <w:t xml:space="preserve"> &amp; Raikes, H. </w:t>
      </w:r>
      <w:r w:rsidR="00B2522C" w:rsidRPr="00B2522C">
        <w:rPr>
          <w:rFonts w:ascii="Times New Roman" w:hAnsi="Times New Roman"/>
          <w:sz w:val="24"/>
          <w:szCs w:val="24"/>
        </w:rPr>
        <w:t xml:space="preserve"> (2017).  </w:t>
      </w:r>
      <w:r w:rsidR="00B2522C" w:rsidRPr="00B2522C">
        <w:rPr>
          <w:rFonts w:ascii="Times New Roman" w:hAnsi="Times New Roman"/>
          <w:bCs/>
          <w:sz w:val="24"/>
          <w:szCs w:val="24"/>
          <w:lang w:val="tr-TR"/>
        </w:rPr>
        <w:t xml:space="preserve">A new model in early childhood </w:t>
      </w:r>
      <w:r w:rsidR="00B2522C" w:rsidRPr="0081689D">
        <w:rPr>
          <w:rFonts w:ascii="Times New Roman" w:hAnsi="Times New Roman"/>
          <w:bCs/>
          <w:sz w:val="24"/>
          <w:szCs w:val="24"/>
          <w:lang w:val="tr-TR"/>
        </w:rPr>
        <w:t>education in the United States:  Educare.</w:t>
      </w:r>
      <w:r w:rsidR="00B2522C" w:rsidRPr="0081689D">
        <w:rPr>
          <w:rFonts w:ascii="Times New Roman" w:hAnsi="Times New Roman"/>
          <w:sz w:val="24"/>
          <w:szCs w:val="24"/>
        </w:rPr>
        <w:t xml:space="preserve">  </w:t>
      </w:r>
      <w:r w:rsidR="00B2522C" w:rsidRPr="0081689D">
        <w:rPr>
          <w:rFonts w:ascii="Times New Roman" w:hAnsi="Times New Roman"/>
          <w:bCs/>
          <w:i/>
          <w:sz w:val="24"/>
          <w:szCs w:val="24"/>
        </w:rPr>
        <w:t>International Journal of Research in Teacher Education, 8</w:t>
      </w:r>
      <w:r w:rsidR="007C1680" w:rsidRPr="0081689D">
        <w:rPr>
          <w:rFonts w:ascii="Times New Roman" w:hAnsi="Times New Roman"/>
          <w:bCs/>
          <w:iCs/>
          <w:sz w:val="24"/>
          <w:szCs w:val="24"/>
        </w:rPr>
        <w:t>(1)</w:t>
      </w:r>
      <w:r w:rsidR="0081689D" w:rsidRPr="0081689D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406A96" w:rsidRPr="0081689D">
        <w:rPr>
          <w:rFonts w:ascii="Times New Roman" w:hAnsi="Times New Roman"/>
          <w:sz w:val="24"/>
          <w:szCs w:val="24"/>
        </w:rPr>
        <w:t>45-57</w:t>
      </w:r>
      <w:r w:rsidR="0081689D" w:rsidRPr="0081689D">
        <w:rPr>
          <w:rFonts w:ascii="Times New Roman" w:hAnsi="Times New Roman"/>
          <w:sz w:val="24"/>
          <w:szCs w:val="24"/>
        </w:rPr>
        <w:t>.</w:t>
      </w:r>
    </w:p>
    <w:p w14:paraId="1A0E1947" w14:textId="0CB4B903" w:rsidR="000146F8" w:rsidRDefault="00F751C1" w:rsidP="000146F8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0146F8" w:rsidRPr="00593ED6">
        <w:rPr>
          <w:rFonts w:ascii="Times New Roman" w:hAnsi="Times New Roman"/>
          <w:sz w:val="24"/>
          <w:szCs w:val="24"/>
        </w:rPr>
        <w:t xml:space="preserve">Horm, D., File, N., Bryant, D., Burchinal, M., Raikes, H., Forestieri, N., Encinger, A., &amp; Cobo-Lewis, A. (2017). Associations between continuity of care in infant-toddler classrooms and child outcomes. </w:t>
      </w:r>
      <w:r w:rsidR="000146F8" w:rsidRPr="00593ED6">
        <w:rPr>
          <w:rFonts w:ascii="Times New Roman" w:hAnsi="Times New Roman"/>
          <w:i/>
          <w:sz w:val="24"/>
          <w:szCs w:val="24"/>
        </w:rPr>
        <w:t xml:space="preserve">Early Childhood Research Quarterly. </w:t>
      </w:r>
      <w:r w:rsidR="000146F8" w:rsidRPr="007C1680">
        <w:rPr>
          <w:rFonts w:ascii="Times New Roman" w:hAnsi="Times New Roman"/>
          <w:i/>
          <w:sz w:val="24"/>
          <w:szCs w:val="24"/>
        </w:rPr>
        <w:t>42</w:t>
      </w:r>
      <w:r w:rsidR="000146F8" w:rsidRPr="00593ED6">
        <w:rPr>
          <w:rFonts w:ascii="Times New Roman" w:hAnsi="Times New Roman"/>
          <w:i/>
        </w:rPr>
        <w:t>,</w:t>
      </w:r>
      <w:r w:rsidR="000146F8" w:rsidRPr="00593ED6">
        <w:rPr>
          <w:rFonts w:ascii="Times New Roman" w:hAnsi="Times New Roman"/>
        </w:rPr>
        <w:t xml:space="preserve"> </w:t>
      </w:r>
      <w:r w:rsidR="000146F8" w:rsidRPr="007C1680">
        <w:rPr>
          <w:rFonts w:ascii="Times New Roman" w:hAnsi="Times New Roman"/>
          <w:sz w:val="24"/>
          <w:szCs w:val="24"/>
        </w:rPr>
        <w:t>105-118</w:t>
      </w:r>
      <w:r w:rsidR="000146F8" w:rsidRPr="00593ED6">
        <w:rPr>
          <w:rFonts w:ascii="Times New Roman" w:hAnsi="Times New Roman"/>
        </w:rPr>
        <w:t xml:space="preserve">. </w:t>
      </w:r>
      <w:r w:rsidR="000740A2" w:rsidRPr="000740A2">
        <w:rPr>
          <w:rFonts w:ascii="Times New Roman" w:hAnsi="Times New Roman"/>
        </w:rPr>
        <w:t>https://</w:t>
      </w:r>
      <w:r w:rsidR="000146F8" w:rsidRPr="00593ED6">
        <w:rPr>
          <w:rFonts w:ascii="Times New Roman" w:hAnsi="Times New Roman"/>
        </w:rPr>
        <w:t>doi.org/10.1016/j.ecresq.2017.08.002</w:t>
      </w:r>
    </w:p>
    <w:p w14:paraId="6CEE39B8" w14:textId="0D71EDE3" w:rsidR="009918AD" w:rsidRPr="00593ED6" w:rsidRDefault="00F751C1" w:rsidP="009918AD">
      <w:pPr>
        <w:spacing w:before="24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9918AD" w:rsidRPr="00593ED6">
        <w:rPr>
          <w:rFonts w:ascii="Times New Roman" w:hAnsi="Times New Roman"/>
          <w:sz w:val="24"/>
          <w:szCs w:val="24"/>
        </w:rPr>
        <w:t xml:space="preserve">Yazejian, N., Bryant, D., Hans, S., Horm, D., St. Clair, L., File, N., &amp; Burchinal, M. (2017). Child and parenting outcomes after one year of Educare.  </w:t>
      </w:r>
      <w:r w:rsidR="000146F8" w:rsidRPr="00593ED6">
        <w:rPr>
          <w:rFonts w:ascii="Times New Roman" w:hAnsi="Times New Roman"/>
          <w:i/>
          <w:sz w:val="24"/>
          <w:szCs w:val="24"/>
        </w:rPr>
        <w:t xml:space="preserve">Child Development, 88, </w:t>
      </w:r>
      <w:r w:rsidR="000146F8" w:rsidRPr="007C1680">
        <w:rPr>
          <w:rFonts w:ascii="Times New Roman" w:hAnsi="Times New Roman"/>
          <w:sz w:val="24"/>
          <w:szCs w:val="24"/>
        </w:rPr>
        <w:t>1671-1688</w:t>
      </w:r>
      <w:r w:rsidR="000146F8" w:rsidRPr="00593ED6">
        <w:rPr>
          <w:rFonts w:ascii="Times New Roman" w:hAnsi="Times New Roman"/>
          <w:i/>
          <w:sz w:val="24"/>
          <w:szCs w:val="24"/>
        </w:rPr>
        <w:t xml:space="preserve">. </w:t>
      </w:r>
      <w:r w:rsidR="000740A2" w:rsidRPr="000740A2">
        <w:rPr>
          <w:rFonts w:ascii="Times New Roman" w:hAnsi="Times New Roman"/>
          <w:iCs/>
          <w:sz w:val="24"/>
          <w:szCs w:val="24"/>
        </w:rPr>
        <w:t>https://</w:t>
      </w:r>
      <w:r w:rsidR="000146F8" w:rsidRPr="000740A2">
        <w:rPr>
          <w:rFonts w:ascii="Times New Roman" w:hAnsi="Times New Roman"/>
          <w:iCs/>
          <w:sz w:val="24"/>
          <w:szCs w:val="24"/>
        </w:rPr>
        <w:t>doi</w:t>
      </w:r>
      <w:r w:rsidR="000146F8" w:rsidRPr="00593ED6">
        <w:rPr>
          <w:rFonts w:ascii="Times New Roman" w:hAnsi="Times New Roman"/>
          <w:sz w:val="24"/>
          <w:szCs w:val="24"/>
        </w:rPr>
        <w:t>: 10.1111/cdev.12688</w:t>
      </w:r>
      <w:r w:rsidR="009918AD" w:rsidRPr="00593ED6">
        <w:rPr>
          <w:rFonts w:ascii="Times New Roman" w:hAnsi="Times New Roman"/>
          <w:sz w:val="24"/>
          <w:szCs w:val="24"/>
        </w:rPr>
        <w:t>.</w:t>
      </w:r>
    </w:p>
    <w:p w14:paraId="4528FB24" w14:textId="2F2B1B00" w:rsidR="00DB7E7E" w:rsidRPr="00593ED6" w:rsidRDefault="00F751C1" w:rsidP="008010CD">
      <w:pPr>
        <w:spacing w:before="24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DB7E7E" w:rsidRPr="00593ED6">
        <w:rPr>
          <w:rFonts w:ascii="Times New Roman" w:hAnsi="Times New Roman"/>
          <w:sz w:val="24"/>
          <w:szCs w:val="24"/>
        </w:rPr>
        <w:t>Guss, S., Jones-Harden, B., Stein, A., Yazejian, N., &amp; Forestieri, N. (2016). Relationship of adversity to indicators of child well-being in a high</w:t>
      </w:r>
      <w:r w:rsidR="000740A2">
        <w:rPr>
          <w:rFonts w:ascii="Times New Roman" w:hAnsi="Times New Roman"/>
          <w:sz w:val="24"/>
          <w:szCs w:val="24"/>
        </w:rPr>
        <w:t>-</w:t>
      </w:r>
      <w:r w:rsidR="00DB7E7E" w:rsidRPr="00593ED6">
        <w:rPr>
          <w:rFonts w:ascii="Times New Roman" w:hAnsi="Times New Roman"/>
          <w:sz w:val="24"/>
          <w:szCs w:val="24"/>
        </w:rPr>
        <w:t>qu</w:t>
      </w:r>
      <w:r w:rsidR="00A50382" w:rsidRPr="00593ED6">
        <w:rPr>
          <w:rFonts w:ascii="Times New Roman" w:hAnsi="Times New Roman"/>
          <w:sz w:val="24"/>
          <w:szCs w:val="24"/>
        </w:rPr>
        <w:t xml:space="preserve">ality early education context.  </w:t>
      </w:r>
      <w:r w:rsidR="00DB7E7E" w:rsidRPr="00593ED6">
        <w:rPr>
          <w:rFonts w:ascii="Times New Roman" w:hAnsi="Times New Roman"/>
          <w:i/>
          <w:iCs/>
          <w:sz w:val="24"/>
          <w:szCs w:val="24"/>
        </w:rPr>
        <w:t>NHSA Dialog</w:t>
      </w:r>
      <w:r w:rsidR="00DB7E7E" w:rsidRPr="00593ED6">
        <w:rPr>
          <w:rFonts w:ascii="Times New Roman" w:hAnsi="Times New Roman"/>
          <w:sz w:val="24"/>
          <w:szCs w:val="24"/>
        </w:rPr>
        <w:t xml:space="preserve">, </w:t>
      </w:r>
      <w:r w:rsidR="00DB7E7E" w:rsidRPr="00593ED6">
        <w:rPr>
          <w:rFonts w:ascii="Times New Roman" w:hAnsi="Times New Roman"/>
          <w:i/>
          <w:sz w:val="24"/>
          <w:szCs w:val="24"/>
        </w:rPr>
        <w:t>18</w:t>
      </w:r>
      <w:r w:rsidR="00DB7E7E" w:rsidRPr="00593ED6">
        <w:rPr>
          <w:rFonts w:ascii="Times New Roman" w:hAnsi="Times New Roman"/>
          <w:sz w:val="24"/>
          <w:szCs w:val="24"/>
        </w:rPr>
        <w:t>(4).</w:t>
      </w:r>
    </w:p>
    <w:p w14:paraId="503775B6" w14:textId="2DB98C83" w:rsidR="00DB7E7E" w:rsidRPr="00B2522C" w:rsidRDefault="00F751C1" w:rsidP="008010CD">
      <w:pPr>
        <w:spacing w:before="24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DB7E7E" w:rsidRPr="00593ED6">
        <w:rPr>
          <w:rFonts w:ascii="Times New Roman" w:hAnsi="Times New Roman"/>
          <w:sz w:val="24"/>
          <w:szCs w:val="24"/>
        </w:rPr>
        <w:t>Guss, S., Jones-Harden, Yazejian, N., Weeden, S., Ladner, J. (2016).  Addressing adversity to support family and child well-bein</w:t>
      </w:r>
      <w:r w:rsidR="003A05EB" w:rsidRPr="00593ED6">
        <w:rPr>
          <w:rFonts w:ascii="Times New Roman" w:hAnsi="Times New Roman"/>
          <w:sz w:val="24"/>
          <w:szCs w:val="24"/>
        </w:rPr>
        <w:t xml:space="preserve">g.  </w:t>
      </w:r>
      <w:r w:rsidR="00DB7E7E" w:rsidRPr="00593ED6">
        <w:rPr>
          <w:rFonts w:ascii="Times New Roman" w:hAnsi="Times New Roman"/>
          <w:i/>
          <w:iCs/>
          <w:sz w:val="24"/>
          <w:szCs w:val="24"/>
        </w:rPr>
        <w:t>NHSA Dialog</w:t>
      </w:r>
      <w:r w:rsidR="00DB7E7E" w:rsidRPr="00593ED6">
        <w:rPr>
          <w:rFonts w:ascii="Times New Roman" w:hAnsi="Times New Roman"/>
          <w:sz w:val="24"/>
          <w:szCs w:val="24"/>
        </w:rPr>
        <w:t xml:space="preserve">, </w:t>
      </w:r>
      <w:r w:rsidR="00DB7E7E" w:rsidRPr="00593ED6">
        <w:rPr>
          <w:rFonts w:ascii="Times New Roman" w:hAnsi="Times New Roman"/>
          <w:i/>
          <w:sz w:val="24"/>
          <w:szCs w:val="24"/>
        </w:rPr>
        <w:t>18</w:t>
      </w:r>
      <w:r w:rsidR="00DB7E7E" w:rsidRPr="00593ED6">
        <w:rPr>
          <w:rFonts w:ascii="Times New Roman" w:hAnsi="Times New Roman"/>
          <w:sz w:val="24"/>
          <w:szCs w:val="24"/>
        </w:rPr>
        <w:t>(4).</w:t>
      </w:r>
    </w:p>
    <w:p w14:paraId="7AAB9497" w14:textId="24334228" w:rsidR="008010CD" w:rsidRPr="00B2522C" w:rsidRDefault="00F751C1" w:rsidP="008010CD">
      <w:pPr>
        <w:pStyle w:val="PlainText"/>
        <w:spacing w:before="240" w:after="24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8010CD" w:rsidRPr="00B2522C">
        <w:rPr>
          <w:rFonts w:ascii="Times New Roman" w:hAnsi="Times New Roman"/>
          <w:sz w:val="24"/>
          <w:szCs w:val="24"/>
        </w:rPr>
        <w:t xml:space="preserve">Yazejian, N., Bryant, D, Freel, K., Burchinal, M., &amp; the Educare Learning Network (ELN) Investigative Team. </w:t>
      </w:r>
      <w:r w:rsidR="00A50382" w:rsidRPr="00B2522C">
        <w:rPr>
          <w:rFonts w:ascii="Times New Roman" w:hAnsi="Times New Roman"/>
          <w:sz w:val="24"/>
          <w:szCs w:val="24"/>
        </w:rPr>
        <w:t xml:space="preserve"> </w:t>
      </w:r>
      <w:r w:rsidR="008010CD" w:rsidRPr="00B2522C">
        <w:rPr>
          <w:rFonts w:ascii="Times New Roman" w:hAnsi="Times New Roman"/>
          <w:sz w:val="24"/>
          <w:szCs w:val="24"/>
        </w:rPr>
        <w:t>(2015). High-quality early education:  Age of entry or time in care differences in student outcomes for English-only and dual language learners.</w:t>
      </w:r>
      <w:r w:rsidR="008010CD" w:rsidRPr="00B2522C">
        <w:rPr>
          <w:rFonts w:ascii="Times New Roman" w:hAnsi="Times New Roman"/>
          <w:sz w:val="24"/>
          <w:szCs w:val="24"/>
          <w:lang w:val="en"/>
        </w:rPr>
        <w:t xml:space="preserve"> </w:t>
      </w:r>
      <w:r w:rsidR="00A50382" w:rsidRPr="00B2522C">
        <w:rPr>
          <w:rFonts w:ascii="Times New Roman" w:hAnsi="Times New Roman"/>
          <w:sz w:val="24"/>
          <w:szCs w:val="24"/>
          <w:lang w:val="en"/>
        </w:rPr>
        <w:t xml:space="preserve"> </w:t>
      </w:r>
      <w:r w:rsidR="008010CD" w:rsidRPr="00B2522C">
        <w:rPr>
          <w:rFonts w:ascii="Times New Roman" w:hAnsi="Times New Roman"/>
          <w:i/>
          <w:sz w:val="24"/>
          <w:szCs w:val="24"/>
          <w:lang w:val="en"/>
        </w:rPr>
        <w:t xml:space="preserve">Early Childhood Research Quarterly, </w:t>
      </w:r>
      <w:r w:rsidR="008010CD" w:rsidRPr="00B2522C">
        <w:rPr>
          <w:rFonts w:ascii="Times New Roman" w:hAnsi="Times New Roman"/>
          <w:i/>
          <w:sz w:val="24"/>
          <w:szCs w:val="24"/>
        </w:rPr>
        <w:t>32</w:t>
      </w:r>
      <w:r w:rsidR="008010CD" w:rsidRPr="00B2522C">
        <w:rPr>
          <w:rFonts w:ascii="Times New Roman" w:hAnsi="Times New Roman"/>
          <w:sz w:val="24"/>
          <w:szCs w:val="24"/>
        </w:rPr>
        <w:t>, 23-39</w:t>
      </w:r>
      <w:r w:rsidR="008010CD" w:rsidRPr="00B2522C">
        <w:rPr>
          <w:rFonts w:ascii="Times New Roman" w:hAnsi="Times New Roman"/>
          <w:sz w:val="24"/>
          <w:szCs w:val="24"/>
          <w:lang w:val="en"/>
        </w:rPr>
        <w:t xml:space="preserve">. </w:t>
      </w:r>
      <w:r w:rsidR="000740A2" w:rsidRPr="000740A2">
        <w:rPr>
          <w:rFonts w:ascii="Times New Roman" w:hAnsi="Times New Roman"/>
          <w:iCs/>
          <w:sz w:val="24"/>
          <w:szCs w:val="24"/>
        </w:rPr>
        <w:t>https://</w:t>
      </w:r>
      <w:proofErr w:type="spellStart"/>
      <w:r w:rsidR="008010CD" w:rsidRPr="00B2522C">
        <w:rPr>
          <w:rFonts w:ascii="Times New Roman" w:hAnsi="Times New Roman"/>
          <w:sz w:val="24"/>
          <w:szCs w:val="24"/>
          <w:lang w:val="en"/>
        </w:rPr>
        <w:t>doi</w:t>
      </w:r>
      <w:proofErr w:type="spellEnd"/>
      <w:r w:rsidR="008010CD" w:rsidRPr="00B2522C">
        <w:rPr>
          <w:rFonts w:ascii="Times New Roman" w:hAnsi="Times New Roman"/>
          <w:sz w:val="24"/>
          <w:szCs w:val="24"/>
          <w:lang w:val="en"/>
        </w:rPr>
        <w:t>: 10.1016/j.ecresq.2015.02.002</w:t>
      </w:r>
    </w:p>
    <w:p w14:paraId="23705E04" w14:textId="136D3C5F" w:rsidR="003A05EB" w:rsidRPr="00593ED6" w:rsidRDefault="00F751C1" w:rsidP="003A05EB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8. </w:t>
      </w:r>
      <w:r w:rsidR="003A05EB" w:rsidRPr="00593ED6">
        <w:rPr>
          <w:rFonts w:ascii="Times New Roman" w:eastAsiaTheme="minorHAnsi" w:hAnsi="Times New Roman"/>
          <w:sz w:val="24"/>
          <w:szCs w:val="24"/>
        </w:rPr>
        <w:t>Guss, S. S., Horm, D M., Lang, E., Krehbiel, S., Petty, J., Austin, K., Bergren, C., Brown, A., Holloway, S.</w:t>
      </w:r>
      <w:r w:rsidR="00A50382" w:rsidRPr="00593ED6">
        <w:rPr>
          <w:rFonts w:ascii="Times New Roman" w:eastAsiaTheme="minorHAnsi" w:hAnsi="Times New Roman"/>
          <w:sz w:val="24"/>
          <w:szCs w:val="24"/>
        </w:rPr>
        <w:t xml:space="preserve"> </w:t>
      </w:r>
      <w:r w:rsidR="003A05EB" w:rsidRPr="00593ED6">
        <w:rPr>
          <w:rFonts w:ascii="Times New Roman" w:eastAsiaTheme="minorHAnsi" w:hAnsi="Times New Roman"/>
          <w:sz w:val="24"/>
          <w:szCs w:val="24"/>
        </w:rPr>
        <w:t xml:space="preserve"> (2013, July).</w:t>
      </w:r>
      <w:r w:rsidR="00A50382" w:rsidRPr="00593ED6">
        <w:rPr>
          <w:rFonts w:ascii="Times New Roman" w:eastAsiaTheme="minorHAnsi" w:hAnsi="Times New Roman"/>
          <w:sz w:val="24"/>
          <w:szCs w:val="24"/>
        </w:rPr>
        <w:t xml:space="preserve"> </w:t>
      </w:r>
      <w:r w:rsidR="003A05EB" w:rsidRPr="00593ED6">
        <w:rPr>
          <w:rFonts w:ascii="Times New Roman" w:eastAsiaTheme="minorHAnsi" w:hAnsi="Times New Roman"/>
          <w:sz w:val="24"/>
          <w:szCs w:val="24"/>
        </w:rPr>
        <w:t xml:space="preserve"> Using classroom quality assessments to inform teacher decisions. </w:t>
      </w:r>
      <w:r w:rsidR="003A05EB" w:rsidRPr="00593ED6">
        <w:rPr>
          <w:rFonts w:ascii="Times New Roman" w:eastAsiaTheme="minorHAnsi" w:hAnsi="Times New Roman"/>
          <w:i/>
          <w:iCs/>
          <w:sz w:val="24"/>
          <w:szCs w:val="24"/>
        </w:rPr>
        <w:t>Young Children</w:t>
      </w:r>
      <w:r w:rsidR="003A05EB" w:rsidRPr="00593ED6">
        <w:rPr>
          <w:rFonts w:ascii="Times New Roman" w:eastAsiaTheme="minorHAnsi" w:hAnsi="Times New Roman"/>
          <w:sz w:val="24"/>
          <w:szCs w:val="24"/>
        </w:rPr>
        <w:t xml:space="preserve">, </w:t>
      </w:r>
      <w:r w:rsidR="003A05EB" w:rsidRPr="00593ED6">
        <w:rPr>
          <w:rFonts w:ascii="Times New Roman" w:eastAsiaTheme="minorHAnsi" w:hAnsi="Times New Roman"/>
          <w:i/>
          <w:sz w:val="24"/>
          <w:szCs w:val="24"/>
        </w:rPr>
        <w:t>68</w:t>
      </w:r>
      <w:r w:rsidR="003A05EB" w:rsidRPr="00593ED6">
        <w:rPr>
          <w:rFonts w:ascii="Times New Roman" w:eastAsiaTheme="minorHAnsi" w:hAnsi="Times New Roman"/>
          <w:sz w:val="24"/>
          <w:szCs w:val="24"/>
        </w:rPr>
        <w:t xml:space="preserve"> (3), 16-20.</w:t>
      </w:r>
    </w:p>
    <w:p w14:paraId="0C3C3860" w14:textId="4CFEAD59" w:rsidR="008C204C" w:rsidRDefault="00F751C1" w:rsidP="008C204C">
      <w:pPr>
        <w:spacing w:before="24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8C204C">
        <w:rPr>
          <w:rFonts w:ascii="Times New Roman" w:hAnsi="Times New Roman"/>
          <w:sz w:val="24"/>
          <w:szCs w:val="24"/>
        </w:rPr>
        <w:t xml:space="preserve">Norris, D. J., &amp; Horm, D. M.  (2013) Introduction to the special issue on the use of data to inform early childhood practice and policy.  </w:t>
      </w:r>
      <w:r w:rsidR="008C204C" w:rsidRPr="00593ED6">
        <w:rPr>
          <w:rFonts w:ascii="Times New Roman" w:hAnsi="Times New Roman"/>
          <w:i/>
          <w:iCs/>
          <w:sz w:val="24"/>
          <w:szCs w:val="24"/>
        </w:rPr>
        <w:t>Early Education and Development, 24</w:t>
      </w:r>
      <w:r w:rsidR="008C204C">
        <w:rPr>
          <w:rFonts w:ascii="Times New Roman" w:hAnsi="Times New Roman"/>
          <w:sz w:val="24"/>
          <w:szCs w:val="24"/>
        </w:rPr>
        <w:t>, 1</w:t>
      </w:r>
      <w:r w:rsidR="008C204C" w:rsidRPr="00593ED6">
        <w:rPr>
          <w:rFonts w:ascii="Times New Roman" w:hAnsi="Times New Roman"/>
          <w:sz w:val="24"/>
          <w:szCs w:val="24"/>
        </w:rPr>
        <w:t>-</w:t>
      </w:r>
      <w:r w:rsidR="008C204C">
        <w:rPr>
          <w:rFonts w:ascii="Times New Roman" w:hAnsi="Times New Roman"/>
          <w:sz w:val="24"/>
          <w:szCs w:val="24"/>
        </w:rPr>
        <w:t>3</w:t>
      </w:r>
      <w:r w:rsidR="008C204C" w:rsidRPr="00593ED6">
        <w:rPr>
          <w:rFonts w:ascii="Times New Roman" w:hAnsi="Times New Roman"/>
          <w:sz w:val="24"/>
          <w:szCs w:val="24"/>
        </w:rPr>
        <w:t>.</w:t>
      </w:r>
      <w:r w:rsidR="008C204C">
        <w:rPr>
          <w:rFonts w:ascii="Times New Roman" w:hAnsi="Times New Roman"/>
          <w:sz w:val="24"/>
          <w:szCs w:val="24"/>
        </w:rPr>
        <w:t xml:space="preserve"> </w:t>
      </w:r>
      <w:r w:rsidR="000C1F36" w:rsidRPr="000740A2">
        <w:rPr>
          <w:rFonts w:ascii="Times New Roman" w:hAnsi="Times New Roman"/>
          <w:iCs/>
          <w:sz w:val="24"/>
          <w:szCs w:val="24"/>
        </w:rPr>
        <w:t>https://</w:t>
      </w:r>
      <w:r w:rsidR="008C204C" w:rsidRPr="008C204C">
        <w:rPr>
          <w:rFonts w:ascii="Times New Roman" w:hAnsi="Times New Roman"/>
          <w:sz w:val="24"/>
          <w:szCs w:val="24"/>
        </w:rPr>
        <w:t>doi.org/10.1080/10409289.2013.736082</w:t>
      </w:r>
    </w:p>
    <w:p w14:paraId="28D38E5B" w14:textId="39D1BAC6" w:rsidR="00DB7E7E" w:rsidRPr="00B2522C" w:rsidRDefault="00F751C1" w:rsidP="003A05EB">
      <w:pPr>
        <w:spacing w:before="24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DB7E7E" w:rsidRPr="00593ED6">
        <w:rPr>
          <w:rFonts w:ascii="Times New Roman" w:hAnsi="Times New Roman"/>
          <w:sz w:val="24"/>
          <w:szCs w:val="24"/>
        </w:rPr>
        <w:t xml:space="preserve">Guss, S. S., Norris, D. J., Horm, D. M., Monroe, L. A., &amp; Wolfe, V. (2013). Lessons learned about data utilization from classroom observations. </w:t>
      </w:r>
      <w:r w:rsidR="00DB7E7E" w:rsidRPr="00593ED6">
        <w:rPr>
          <w:rFonts w:ascii="Times New Roman" w:hAnsi="Times New Roman"/>
          <w:i/>
          <w:iCs/>
          <w:sz w:val="24"/>
          <w:szCs w:val="24"/>
        </w:rPr>
        <w:t>Early Education and Development, 24</w:t>
      </w:r>
      <w:r w:rsidR="00DB7E7E" w:rsidRPr="00593ED6">
        <w:rPr>
          <w:rFonts w:ascii="Times New Roman" w:hAnsi="Times New Roman"/>
          <w:sz w:val="24"/>
          <w:szCs w:val="24"/>
        </w:rPr>
        <w:t xml:space="preserve">, 4-18. </w:t>
      </w:r>
      <w:r w:rsidR="000C1F36" w:rsidRPr="000740A2">
        <w:rPr>
          <w:rFonts w:ascii="Times New Roman" w:hAnsi="Times New Roman"/>
          <w:iCs/>
          <w:sz w:val="24"/>
          <w:szCs w:val="24"/>
        </w:rPr>
        <w:t>https://</w:t>
      </w:r>
      <w:r w:rsidR="00DB7E7E" w:rsidRPr="00593ED6">
        <w:rPr>
          <w:rFonts w:ascii="Times New Roman" w:hAnsi="Times New Roman"/>
          <w:sz w:val="24"/>
          <w:szCs w:val="24"/>
        </w:rPr>
        <w:t>doi: 10.1080/10409289.2013.739543</w:t>
      </w:r>
    </w:p>
    <w:p w14:paraId="5708F6CC" w14:textId="35E74ED3" w:rsidR="00DB7E7E" w:rsidRPr="00B2522C" w:rsidRDefault="00F751C1" w:rsidP="008010CD">
      <w:pPr>
        <w:spacing w:before="24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DB7E7E" w:rsidRPr="00B2522C">
        <w:rPr>
          <w:rFonts w:ascii="Times New Roman" w:hAnsi="Times New Roman"/>
          <w:sz w:val="24"/>
          <w:szCs w:val="24"/>
        </w:rPr>
        <w:t xml:space="preserve">Stein, A., Freel, K., Hanson, A. T., </w:t>
      </w:r>
      <w:proofErr w:type="spellStart"/>
      <w:r w:rsidR="00DB7E7E" w:rsidRPr="00B2522C">
        <w:rPr>
          <w:rFonts w:ascii="Times New Roman" w:hAnsi="Times New Roman"/>
          <w:sz w:val="24"/>
          <w:szCs w:val="24"/>
        </w:rPr>
        <w:t>Pacchiano</w:t>
      </w:r>
      <w:proofErr w:type="spellEnd"/>
      <w:r w:rsidR="00DB7E7E" w:rsidRPr="00B2522C">
        <w:rPr>
          <w:rFonts w:ascii="Times New Roman" w:hAnsi="Times New Roman"/>
          <w:sz w:val="24"/>
          <w:szCs w:val="24"/>
        </w:rPr>
        <w:t xml:space="preserve">, D., &amp; Eiland-Williford, B. (2013). The Educare Chicago research-program partnership and follow-up study: Using data on program graduates to enhance quality improvement efforts. </w:t>
      </w:r>
      <w:r w:rsidR="00A50382" w:rsidRPr="00B2522C">
        <w:rPr>
          <w:rFonts w:ascii="Times New Roman" w:hAnsi="Times New Roman"/>
          <w:sz w:val="24"/>
          <w:szCs w:val="24"/>
        </w:rPr>
        <w:t xml:space="preserve"> </w:t>
      </w:r>
      <w:r w:rsidR="00DB7E7E" w:rsidRPr="00B2522C">
        <w:rPr>
          <w:rFonts w:ascii="Times New Roman" w:hAnsi="Times New Roman"/>
          <w:i/>
          <w:iCs/>
          <w:sz w:val="24"/>
          <w:szCs w:val="24"/>
        </w:rPr>
        <w:t>Early Education and Development, 24</w:t>
      </w:r>
      <w:r w:rsidR="00A50382" w:rsidRPr="00B2522C">
        <w:rPr>
          <w:rFonts w:ascii="Times New Roman" w:hAnsi="Times New Roman"/>
          <w:sz w:val="24"/>
          <w:szCs w:val="24"/>
        </w:rPr>
        <w:t xml:space="preserve">, 19-41.  </w:t>
      </w:r>
      <w:r w:rsidR="000C1F36" w:rsidRPr="000740A2">
        <w:rPr>
          <w:rFonts w:ascii="Times New Roman" w:hAnsi="Times New Roman"/>
          <w:iCs/>
          <w:sz w:val="24"/>
          <w:szCs w:val="24"/>
        </w:rPr>
        <w:t>https://</w:t>
      </w:r>
      <w:r w:rsidR="00DB7E7E" w:rsidRPr="00B2522C">
        <w:rPr>
          <w:rFonts w:ascii="Times New Roman" w:hAnsi="Times New Roman"/>
          <w:sz w:val="24"/>
          <w:szCs w:val="24"/>
        </w:rPr>
        <w:t>doi: 10.1080/10409289.2013.739542</w:t>
      </w:r>
    </w:p>
    <w:p w14:paraId="6D5D1475" w14:textId="19EDF6B5" w:rsidR="001B15A7" w:rsidRPr="00B2522C" w:rsidRDefault="00F751C1" w:rsidP="00660C4B">
      <w:pPr>
        <w:spacing w:before="240" w:after="24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DB7E7E" w:rsidRPr="00B2522C">
        <w:rPr>
          <w:rFonts w:ascii="Times New Roman" w:hAnsi="Times New Roman"/>
          <w:sz w:val="24"/>
          <w:szCs w:val="24"/>
        </w:rPr>
        <w:t xml:space="preserve">Yazejian, N., &amp; Bryant, D. </w:t>
      </w:r>
      <w:r w:rsidR="00A50382" w:rsidRPr="00B2522C">
        <w:rPr>
          <w:rFonts w:ascii="Times New Roman" w:hAnsi="Times New Roman"/>
          <w:sz w:val="24"/>
          <w:szCs w:val="24"/>
        </w:rPr>
        <w:t xml:space="preserve"> </w:t>
      </w:r>
      <w:r w:rsidR="00DB7E7E" w:rsidRPr="00B2522C">
        <w:rPr>
          <w:rFonts w:ascii="Times New Roman" w:hAnsi="Times New Roman"/>
          <w:sz w:val="24"/>
          <w:szCs w:val="24"/>
        </w:rPr>
        <w:t xml:space="preserve">(2013). Embedded, collaborative, comprehensive: One model of data utilization. </w:t>
      </w:r>
      <w:r w:rsidR="00A50382" w:rsidRPr="00B2522C">
        <w:rPr>
          <w:rFonts w:ascii="Times New Roman" w:hAnsi="Times New Roman"/>
          <w:sz w:val="24"/>
          <w:szCs w:val="24"/>
        </w:rPr>
        <w:t xml:space="preserve"> </w:t>
      </w:r>
      <w:r w:rsidR="00DB7E7E" w:rsidRPr="00B2522C">
        <w:rPr>
          <w:rFonts w:ascii="Times New Roman" w:hAnsi="Times New Roman"/>
          <w:i/>
          <w:iCs/>
          <w:sz w:val="24"/>
          <w:szCs w:val="24"/>
        </w:rPr>
        <w:t>Early Education and Development, 24</w:t>
      </w:r>
      <w:r w:rsidR="00DB7E7E" w:rsidRPr="00B2522C">
        <w:rPr>
          <w:rFonts w:ascii="Times New Roman" w:hAnsi="Times New Roman"/>
          <w:sz w:val="24"/>
          <w:szCs w:val="24"/>
        </w:rPr>
        <w:t xml:space="preserve">, 68-70. </w:t>
      </w:r>
      <w:r w:rsidR="00463AD6" w:rsidRPr="00463AD6">
        <w:rPr>
          <w:rFonts w:ascii="Times New Roman" w:hAnsi="Times New Roman"/>
          <w:sz w:val="24"/>
          <w:szCs w:val="24"/>
        </w:rPr>
        <w:t>https://doi.org/kffb</w:t>
      </w:r>
    </w:p>
    <w:p w14:paraId="26E6CE0F" w14:textId="77777777" w:rsidR="00DB7E7E" w:rsidRPr="00B2522C" w:rsidRDefault="00DB7E7E" w:rsidP="005205C1">
      <w:pPr>
        <w:spacing w:before="240" w:after="240"/>
        <w:rPr>
          <w:rFonts w:ascii="Times New Roman" w:hAnsi="Times New Roman"/>
          <w:sz w:val="24"/>
          <w:szCs w:val="24"/>
        </w:rPr>
      </w:pPr>
      <w:r w:rsidRPr="00B2522C">
        <w:rPr>
          <w:rFonts w:ascii="Times New Roman" w:hAnsi="Times New Roman"/>
          <w:sz w:val="24"/>
          <w:szCs w:val="24"/>
          <w:u w:val="single"/>
        </w:rPr>
        <w:lastRenderedPageBreak/>
        <w:t>Chapters</w:t>
      </w:r>
    </w:p>
    <w:p w14:paraId="7F7BCB2B" w14:textId="52450575" w:rsidR="005058F9" w:rsidRPr="00B2522C" w:rsidRDefault="00F751C1" w:rsidP="008010CD">
      <w:pPr>
        <w:spacing w:before="24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3. </w:t>
      </w:r>
      <w:r w:rsidR="005058F9" w:rsidRPr="00B2522C">
        <w:rPr>
          <w:rFonts w:ascii="Times New Roman" w:hAnsi="Times New Roman"/>
          <w:sz w:val="24"/>
          <w:szCs w:val="24"/>
          <w:shd w:val="clear" w:color="auto" w:fill="FFFFFF"/>
        </w:rPr>
        <w:t>Horm, D., Yazejian, N., Kennel, P., &amp; Jackson, C. D. S.</w:t>
      </w:r>
      <w:r w:rsidR="005C6FBC" w:rsidRPr="00B2522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058F9" w:rsidRPr="00B2522C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1A5FE0" w:rsidRPr="00B2522C">
        <w:rPr>
          <w:rFonts w:ascii="Times New Roman" w:hAnsi="Times New Roman"/>
          <w:sz w:val="24"/>
          <w:szCs w:val="24"/>
          <w:shd w:val="clear" w:color="auto" w:fill="FFFFFF"/>
        </w:rPr>
        <w:t>2017</w:t>
      </w:r>
      <w:r w:rsidR="005058F9" w:rsidRPr="00B2522C">
        <w:rPr>
          <w:rFonts w:ascii="Times New Roman" w:hAnsi="Times New Roman"/>
          <w:sz w:val="24"/>
          <w:szCs w:val="24"/>
          <w:shd w:val="clear" w:color="auto" w:fill="FFFFFF"/>
        </w:rPr>
        <w:t xml:space="preserve">). </w:t>
      </w:r>
      <w:r w:rsidR="005C6FBC" w:rsidRPr="00B2522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058F9" w:rsidRPr="00B2522C">
        <w:rPr>
          <w:rFonts w:ascii="Times New Roman" w:hAnsi="Times New Roman"/>
          <w:sz w:val="24"/>
          <w:szCs w:val="24"/>
          <w:shd w:val="clear" w:color="auto" w:fill="FFFFFF"/>
        </w:rPr>
        <w:t>Educare: A model for U</w:t>
      </w:r>
      <w:r w:rsidR="005C6FBC" w:rsidRPr="00B2522C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058F9" w:rsidRPr="00B2522C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5C6FBC" w:rsidRPr="00B2522C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058F9" w:rsidRPr="00B2522C">
        <w:rPr>
          <w:rFonts w:ascii="Times New Roman" w:hAnsi="Times New Roman"/>
          <w:sz w:val="24"/>
          <w:szCs w:val="24"/>
          <w:shd w:val="clear" w:color="auto" w:fill="FFFFFF"/>
        </w:rPr>
        <w:t xml:space="preserve"> early childhood services. In L. Miller, C. Cameron, C. Dalli, &amp; N. Barbour (Eds.), </w:t>
      </w:r>
      <w:r w:rsidR="005C6FBC" w:rsidRPr="00B2522C">
        <w:rPr>
          <w:rFonts w:ascii="Times New Roman" w:hAnsi="Times New Roman"/>
          <w:i/>
          <w:sz w:val="24"/>
          <w:szCs w:val="24"/>
        </w:rPr>
        <w:t>SAGE h</w:t>
      </w:r>
      <w:r w:rsidR="005058F9" w:rsidRPr="00B2522C">
        <w:rPr>
          <w:rFonts w:ascii="Times New Roman" w:hAnsi="Times New Roman"/>
          <w:i/>
          <w:sz w:val="24"/>
          <w:szCs w:val="24"/>
        </w:rPr>
        <w:t xml:space="preserve">andbook of </w:t>
      </w:r>
      <w:r w:rsidR="005C6FBC" w:rsidRPr="00B2522C">
        <w:rPr>
          <w:rFonts w:ascii="Times New Roman" w:hAnsi="Times New Roman"/>
          <w:i/>
          <w:sz w:val="24"/>
          <w:szCs w:val="24"/>
        </w:rPr>
        <w:t>e</w:t>
      </w:r>
      <w:r w:rsidR="005058F9" w:rsidRPr="00B2522C">
        <w:rPr>
          <w:rFonts w:ascii="Times New Roman" w:hAnsi="Times New Roman"/>
          <w:i/>
          <w:sz w:val="24"/>
          <w:szCs w:val="24"/>
        </w:rPr>
        <w:t xml:space="preserve">arly </w:t>
      </w:r>
      <w:r w:rsidR="005C6FBC" w:rsidRPr="00B2522C">
        <w:rPr>
          <w:rFonts w:ascii="Times New Roman" w:hAnsi="Times New Roman"/>
          <w:i/>
          <w:sz w:val="24"/>
          <w:szCs w:val="24"/>
        </w:rPr>
        <w:t>c</w:t>
      </w:r>
      <w:r w:rsidR="005058F9" w:rsidRPr="00B2522C">
        <w:rPr>
          <w:rFonts w:ascii="Times New Roman" w:hAnsi="Times New Roman"/>
          <w:i/>
          <w:sz w:val="24"/>
          <w:szCs w:val="24"/>
        </w:rPr>
        <w:t xml:space="preserve">hildhood </w:t>
      </w:r>
      <w:r w:rsidR="005C6FBC" w:rsidRPr="00B2522C">
        <w:rPr>
          <w:rFonts w:ascii="Times New Roman" w:hAnsi="Times New Roman"/>
          <w:i/>
          <w:sz w:val="24"/>
          <w:szCs w:val="24"/>
        </w:rPr>
        <w:t>p</w:t>
      </w:r>
      <w:r w:rsidR="005058F9" w:rsidRPr="00B2522C">
        <w:rPr>
          <w:rFonts w:ascii="Times New Roman" w:hAnsi="Times New Roman"/>
          <w:i/>
          <w:sz w:val="24"/>
          <w:szCs w:val="24"/>
        </w:rPr>
        <w:t>olicy</w:t>
      </w:r>
      <w:r w:rsidR="000146F8" w:rsidRPr="00B2522C">
        <w:rPr>
          <w:rFonts w:ascii="Times New Roman" w:hAnsi="Times New Roman"/>
          <w:i/>
          <w:sz w:val="24"/>
          <w:szCs w:val="24"/>
        </w:rPr>
        <w:t xml:space="preserve"> (</w:t>
      </w:r>
      <w:r w:rsidR="000146F8" w:rsidRPr="00B2522C">
        <w:rPr>
          <w:rFonts w:ascii="Times New Roman" w:hAnsi="Times New Roman"/>
          <w:sz w:val="24"/>
          <w:szCs w:val="24"/>
        </w:rPr>
        <w:t>pp.</w:t>
      </w:r>
      <w:r w:rsidR="004B59BD" w:rsidRPr="00B2522C">
        <w:rPr>
          <w:rFonts w:ascii="Times New Roman" w:hAnsi="Times New Roman"/>
          <w:sz w:val="24"/>
          <w:szCs w:val="24"/>
        </w:rPr>
        <w:t xml:space="preserve"> 303-319)</w:t>
      </w:r>
      <w:r w:rsidR="005058F9" w:rsidRPr="00B2522C">
        <w:rPr>
          <w:rFonts w:ascii="Times New Roman" w:hAnsi="Times New Roman"/>
          <w:sz w:val="24"/>
          <w:szCs w:val="24"/>
          <w:shd w:val="clear" w:color="auto" w:fill="FFFFFF"/>
        </w:rPr>
        <w:t>. Thousand Oaks, CA: S</w:t>
      </w:r>
      <w:r w:rsidR="004B59BD" w:rsidRPr="00B2522C">
        <w:rPr>
          <w:rFonts w:ascii="Times New Roman" w:hAnsi="Times New Roman"/>
          <w:sz w:val="24"/>
          <w:szCs w:val="24"/>
          <w:shd w:val="clear" w:color="auto" w:fill="FFFFFF"/>
        </w:rPr>
        <w:t>AGE Publications</w:t>
      </w:r>
      <w:r w:rsidR="005058F9" w:rsidRPr="00B2522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B2E39E4" w14:textId="345A7920" w:rsidR="00DB7E7E" w:rsidRPr="00B2522C" w:rsidRDefault="00F751C1" w:rsidP="008010CD">
      <w:pPr>
        <w:autoSpaceDE w:val="0"/>
        <w:autoSpaceDN w:val="0"/>
        <w:spacing w:before="24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B7E7E" w:rsidRPr="00593ED6">
        <w:rPr>
          <w:rFonts w:ascii="Times New Roman" w:hAnsi="Times New Roman"/>
          <w:sz w:val="24"/>
          <w:szCs w:val="24"/>
        </w:rPr>
        <w:t xml:space="preserve">Horm, D. (2017). Educare as a model of multi-site, collaborative, policy-relevant research. In N. Barbour &amp; B. A. McBride (Eds.), </w:t>
      </w:r>
      <w:r w:rsidR="00DB7E7E" w:rsidRPr="00593ED6">
        <w:rPr>
          <w:rFonts w:ascii="Times New Roman" w:hAnsi="Times New Roman"/>
          <w:i/>
          <w:iCs/>
          <w:sz w:val="24"/>
          <w:szCs w:val="24"/>
        </w:rPr>
        <w:t>The future of child developme</w:t>
      </w:r>
      <w:r w:rsidR="005C6FBC" w:rsidRPr="00593ED6">
        <w:rPr>
          <w:rFonts w:ascii="Times New Roman" w:hAnsi="Times New Roman"/>
          <w:i/>
          <w:iCs/>
          <w:sz w:val="24"/>
          <w:szCs w:val="24"/>
        </w:rPr>
        <w:t>nt laboratory schools: Applied d</w:t>
      </w:r>
      <w:r w:rsidR="00DB7E7E" w:rsidRPr="00593ED6">
        <w:rPr>
          <w:rFonts w:ascii="Times New Roman" w:hAnsi="Times New Roman"/>
          <w:i/>
          <w:iCs/>
          <w:sz w:val="24"/>
          <w:szCs w:val="24"/>
        </w:rPr>
        <w:t xml:space="preserve">evelopmental </w:t>
      </w:r>
      <w:r w:rsidR="005C6FBC" w:rsidRPr="00593ED6">
        <w:rPr>
          <w:rFonts w:ascii="Times New Roman" w:hAnsi="Times New Roman"/>
          <w:i/>
          <w:iCs/>
          <w:sz w:val="24"/>
          <w:szCs w:val="24"/>
        </w:rPr>
        <w:t>s</w:t>
      </w:r>
      <w:r w:rsidR="00DB7E7E" w:rsidRPr="00593ED6">
        <w:rPr>
          <w:rFonts w:ascii="Times New Roman" w:hAnsi="Times New Roman"/>
          <w:i/>
          <w:iCs/>
          <w:sz w:val="24"/>
          <w:szCs w:val="24"/>
        </w:rPr>
        <w:t xml:space="preserve">cience in </w:t>
      </w:r>
      <w:r w:rsidR="005C6FBC" w:rsidRPr="00593ED6">
        <w:rPr>
          <w:rFonts w:ascii="Times New Roman" w:hAnsi="Times New Roman"/>
          <w:i/>
          <w:iCs/>
          <w:sz w:val="24"/>
          <w:szCs w:val="24"/>
        </w:rPr>
        <w:t>a</w:t>
      </w:r>
      <w:r w:rsidR="00DB7E7E" w:rsidRPr="00593ED6">
        <w:rPr>
          <w:rFonts w:ascii="Times New Roman" w:hAnsi="Times New Roman"/>
          <w:i/>
          <w:iCs/>
          <w:sz w:val="24"/>
          <w:szCs w:val="24"/>
        </w:rPr>
        <w:t>ction.</w:t>
      </w:r>
      <w:r w:rsidR="008010CD" w:rsidRPr="00593ED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B7E7E" w:rsidRPr="00593ED6">
        <w:rPr>
          <w:rFonts w:ascii="Times New Roman" w:hAnsi="Times New Roman"/>
          <w:sz w:val="24"/>
          <w:szCs w:val="24"/>
        </w:rPr>
        <w:t>New York: Routledge.</w:t>
      </w:r>
    </w:p>
    <w:p w14:paraId="476FB0AD" w14:textId="78CC8D12" w:rsidR="00DB7E7E" w:rsidRPr="00F751C1" w:rsidRDefault="00DB7E7E" w:rsidP="00F751C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751C1">
        <w:rPr>
          <w:rFonts w:ascii="Times New Roman" w:hAnsi="Times New Roman"/>
          <w:sz w:val="24"/>
          <w:szCs w:val="24"/>
        </w:rPr>
        <w:t>Yazejian, N., Bryant, D., &amp; Kennel, P. (2013). Implementation and replication of the Educare model of early childhood education.</w:t>
      </w:r>
      <w:r w:rsidRPr="00F751C1">
        <w:rPr>
          <w:rFonts w:ascii="Times New Roman" w:hAnsi="Times New Roman"/>
          <w:b/>
          <w:sz w:val="24"/>
          <w:szCs w:val="24"/>
        </w:rPr>
        <w:t xml:space="preserve"> </w:t>
      </w:r>
      <w:r w:rsidR="005C6FBC" w:rsidRPr="00F751C1">
        <w:rPr>
          <w:rFonts w:ascii="Times New Roman" w:hAnsi="Times New Roman"/>
          <w:b/>
          <w:sz w:val="24"/>
          <w:szCs w:val="24"/>
        </w:rPr>
        <w:t xml:space="preserve"> </w:t>
      </w:r>
      <w:r w:rsidRPr="00F751C1">
        <w:rPr>
          <w:rFonts w:ascii="Times New Roman" w:hAnsi="Times New Roman"/>
          <w:sz w:val="24"/>
          <w:szCs w:val="24"/>
        </w:rPr>
        <w:t xml:space="preserve">In T. G. Halle, A. J. Metz, &amp; I. Martinez-Beck (Eds.), </w:t>
      </w:r>
      <w:r w:rsidR="005C6FBC" w:rsidRPr="00F751C1">
        <w:rPr>
          <w:rFonts w:ascii="Times New Roman" w:hAnsi="Times New Roman"/>
          <w:i/>
          <w:iCs/>
          <w:sz w:val="24"/>
          <w:szCs w:val="24"/>
        </w:rPr>
        <w:t>Applying i</w:t>
      </w:r>
      <w:r w:rsidRPr="00F751C1">
        <w:rPr>
          <w:rFonts w:ascii="Times New Roman" w:hAnsi="Times New Roman"/>
          <w:i/>
          <w:iCs/>
          <w:sz w:val="24"/>
          <w:szCs w:val="24"/>
        </w:rPr>
        <w:t>mplementation science in early childhood programs and systems</w:t>
      </w:r>
      <w:r w:rsidRPr="00F751C1">
        <w:rPr>
          <w:rFonts w:ascii="Times New Roman" w:hAnsi="Times New Roman"/>
          <w:sz w:val="24"/>
          <w:szCs w:val="24"/>
        </w:rPr>
        <w:t xml:space="preserve"> (pp.</w:t>
      </w:r>
      <w:r w:rsidR="00867052" w:rsidRPr="00F751C1">
        <w:rPr>
          <w:rFonts w:ascii="Times New Roman" w:hAnsi="Times New Roman"/>
          <w:sz w:val="24"/>
          <w:szCs w:val="24"/>
        </w:rPr>
        <w:t xml:space="preserve"> </w:t>
      </w:r>
      <w:r w:rsidRPr="00F751C1">
        <w:rPr>
          <w:rFonts w:ascii="Times New Roman" w:hAnsi="Times New Roman"/>
          <w:sz w:val="24"/>
          <w:szCs w:val="24"/>
        </w:rPr>
        <w:t>209-225).  Baltimore, MD: Brookes.</w:t>
      </w:r>
    </w:p>
    <w:p w14:paraId="45DF5D2D" w14:textId="77777777" w:rsidR="007E6953" w:rsidRPr="00B2522C" w:rsidRDefault="007E6953" w:rsidP="007E6953">
      <w:pPr>
        <w:rPr>
          <w:rFonts w:ascii="Times New Roman" w:hAnsi="Times New Roman"/>
          <w:sz w:val="24"/>
          <w:szCs w:val="24"/>
        </w:rPr>
      </w:pPr>
    </w:p>
    <w:p w14:paraId="67CEA54D" w14:textId="77777777" w:rsidR="007E6953" w:rsidRDefault="00DB7E7E" w:rsidP="007E6953">
      <w:pPr>
        <w:rPr>
          <w:rFonts w:ascii="Times New Roman" w:hAnsi="Times New Roman"/>
          <w:sz w:val="24"/>
          <w:szCs w:val="24"/>
          <w:u w:val="single"/>
        </w:rPr>
      </w:pPr>
      <w:bookmarkStart w:id="6" w:name="_Hlk78468432"/>
      <w:r w:rsidRPr="00B2522C">
        <w:rPr>
          <w:rFonts w:ascii="Times New Roman" w:hAnsi="Times New Roman"/>
          <w:sz w:val="24"/>
          <w:szCs w:val="24"/>
          <w:u w:val="single"/>
        </w:rPr>
        <w:t xml:space="preserve">Papers </w:t>
      </w:r>
      <w:r w:rsidR="00B27A3A" w:rsidRPr="00B2522C">
        <w:rPr>
          <w:rFonts w:ascii="Times New Roman" w:hAnsi="Times New Roman"/>
          <w:sz w:val="24"/>
          <w:szCs w:val="24"/>
          <w:u w:val="single"/>
        </w:rPr>
        <w:t>Under Review</w:t>
      </w:r>
      <w:bookmarkStart w:id="7" w:name="_Hlk109741087"/>
    </w:p>
    <w:p w14:paraId="429FBCAB" w14:textId="29CDFCC1" w:rsidR="002A6CAD" w:rsidRDefault="002A6CAD" w:rsidP="00CC02D0">
      <w:pPr>
        <w:rPr>
          <w:rFonts w:ascii="Times New Roman" w:hAnsi="Times New Roman"/>
          <w:i/>
          <w:iCs/>
        </w:rPr>
      </w:pPr>
    </w:p>
    <w:p w14:paraId="6A988C8A" w14:textId="77777777" w:rsidR="006A4A50" w:rsidRPr="006A4A50" w:rsidRDefault="006A4A50" w:rsidP="006A4A50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bookmarkStart w:id="8" w:name="_Hlk215756068"/>
      <w:r w:rsidRPr="006A4A50">
        <w:rPr>
          <w:rFonts w:ascii="Times New Roman" w:hAnsi="Times New Roman"/>
          <w:sz w:val="24"/>
        </w:rPr>
        <w:t xml:space="preserve">De Marco, A., Gabas, C., Baird, S., Buck, D., Johnson, J., &amp; Napoli, A. (submitted). Seeing Communities as Experts on their Own Data: Research-Practice Partnerships. </w:t>
      </w:r>
      <w:r w:rsidRPr="006A4A50">
        <w:rPr>
          <w:rFonts w:ascii="Times New Roman" w:hAnsi="Times New Roman"/>
          <w:i/>
          <w:iCs/>
          <w:sz w:val="24"/>
        </w:rPr>
        <w:t>Journal Of Participatory Research Methods</w:t>
      </w:r>
      <w:r w:rsidRPr="006A4A50">
        <w:rPr>
          <w:rFonts w:ascii="Times New Roman" w:hAnsi="Times New Roman"/>
          <w:sz w:val="24"/>
        </w:rPr>
        <w:t>, Special Issue on Equitable Dissemination.</w:t>
      </w:r>
    </w:p>
    <w:p w14:paraId="0A8EF9F2" w14:textId="77777777" w:rsidR="006A4A50" w:rsidRDefault="006A4A50" w:rsidP="00D1503E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bookmarkEnd w:id="6"/>
    <w:bookmarkEnd w:id="7"/>
    <w:bookmarkEnd w:id="8"/>
    <w:p w14:paraId="71673C7C" w14:textId="3A68D868" w:rsidR="00A5389E" w:rsidRPr="00B2522C" w:rsidRDefault="00A5389E" w:rsidP="00A5389E">
      <w:pPr>
        <w:ind w:left="720" w:hanging="720"/>
        <w:rPr>
          <w:rFonts w:ascii="Times New Roman" w:hAnsi="Times New Roman"/>
          <w:sz w:val="24"/>
          <w:szCs w:val="24"/>
          <w:u w:val="single"/>
        </w:rPr>
      </w:pPr>
      <w:r w:rsidRPr="00B2522C">
        <w:rPr>
          <w:rFonts w:ascii="Times New Roman" w:hAnsi="Times New Roman"/>
          <w:sz w:val="24"/>
          <w:szCs w:val="24"/>
          <w:u w:val="single"/>
        </w:rPr>
        <w:t>Dissertations/Theses</w:t>
      </w:r>
    </w:p>
    <w:p w14:paraId="20886227" w14:textId="77777777" w:rsidR="00A5389E" w:rsidRPr="00B2522C" w:rsidRDefault="00A5389E" w:rsidP="00A5389E">
      <w:pPr>
        <w:ind w:left="720" w:hanging="720"/>
        <w:rPr>
          <w:rFonts w:ascii="Times New Roman" w:hAnsi="Times New Roman"/>
          <w:sz w:val="24"/>
          <w:szCs w:val="24"/>
        </w:rPr>
      </w:pPr>
    </w:p>
    <w:p w14:paraId="300E310F" w14:textId="79EB924C" w:rsidR="00BE5E91" w:rsidRDefault="00BE5E91" w:rsidP="006453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Figuereo, C. (</w:t>
      </w:r>
      <w:r w:rsidR="006D00D5">
        <w:rPr>
          <w:rFonts w:ascii="Times New Roman" w:hAnsi="Times New Roman"/>
          <w:sz w:val="24"/>
          <w:szCs w:val="24"/>
        </w:rPr>
        <w:t>In process</w:t>
      </w:r>
      <w:r>
        <w:rPr>
          <w:rFonts w:ascii="Times New Roman" w:hAnsi="Times New Roman"/>
          <w:sz w:val="24"/>
          <w:szCs w:val="24"/>
        </w:rPr>
        <w:t xml:space="preserve">).  </w:t>
      </w:r>
      <w:r w:rsidRPr="00BE5E91">
        <w:rPr>
          <w:rFonts w:ascii="Times New Roman" w:hAnsi="Times New Roman"/>
          <w:i/>
          <w:iCs/>
          <w:sz w:val="24"/>
          <w:szCs w:val="24"/>
        </w:rPr>
        <w:t>Caregiver beliefs toward early learning science education</w:t>
      </w:r>
      <w:r>
        <w:rPr>
          <w:rFonts w:ascii="Times New Roman" w:hAnsi="Times New Roman"/>
          <w:sz w:val="24"/>
          <w:szCs w:val="24"/>
        </w:rPr>
        <w:t>. (Master’s Thesis). University of Miami.</w:t>
      </w:r>
    </w:p>
    <w:p w14:paraId="7095E252" w14:textId="77777777" w:rsidR="00BE5E91" w:rsidRDefault="00BE5E91" w:rsidP="006453BA">
      <w:pPr>
        <w:rPr>
          <w:rFonts w:ascii="Times New Roman" w:hAnsi="Times New Roman"/>
          <w:sz w:val="24"/>
          <w:szCs w:val="24"/>
        </w:rPr>
      </w:pPr>
    </w:p>
    <w:p w14:paraId="0F048315" w14:textId="71B8619D" w:rsidR="006453BA" w:rsidRDefault="006453BA" w:rsidP="006453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Grubb, C.  (</w:t>
      </w:r>
      <w:r w:rsidR="0015089E">
        <w:rPr>
          <w:rFonts w:ascii="Times New Roman" w:hAnsi="Times New Roman"/>
          <w:sz w:val="24"/>
          <w:szCs w:val="24"/>
        </w:rPr>
        <w:t>2025</w:t>
      </w:r>
      <w:r w:rsidRPr="00E45816">
        <w:rPr>
          <w:rFonts w:ascii="Times New Roman" w:hAnsi="Times New Roman"/>
          <w:i/>
          <w:iCs/>
          <w:sz w:val="24"/>
          <w:szCs w:val="24"/>
        </w:rPr>
        <w:t xml:space="preserve">). </w:t>
      </w:r>
      <w:r w:rsidRPr="002F660A">
        <w:rPr>
          <w:rFonts w:ascii="Times New Roman" w:hAnsi="Times New Roman"/>
          <w:i/>
          <w:iCs/>
          <w:sz w:val="24"/>
          <w:szCs w:val="24"/>
        </w:rPr>
        <w:t xml:space="preserve">The </w:t>
      </w:r>
      <w:r>
        <w:rPr>
          <w:rFonts w:ascii="Times New Roman" w:hAnsi="Times New Roman"/>
          <w:i/>
          <w:iCs/>
          <w:sz w:val="24"/>
          <w:szCs w:val="24"/>
        </w:rPr>
        <w:t>v</w:t>
      </w:r>
      <w:r w:rsidRPr="002F660A">
        <w:rPr>
          <w:rFonts w:ascii="Times New Roman" w:hAnsi="Times New Roman"/>
          <w:i/>
          <w:iCs/>
          <w:sz w:val="24"/>
          <w:szCs w:val="24"/>
        </w:rPr>
        <w:t xml:space="preserve">alidity and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 w:rsidRPr="002F660A">
        <w:rPr>
          <w:rFonts w:ascii="Times New Roman" w:hAnsi="Times New Roman"/>
          <w:i/>
          <w:iCs/>
          <w:sz w:val="24"/>
          <w:szCs w:val="24"/>
        </w:rPr>
        <w:t xml:space="preserve">redictive </w:t>
      </w:r>
      <w:r>
        <w:rPr>
          <w:rFonts w:ascii="Times New Roman" w:hAnsi="Times New Roman"/>
          <w:i/>
          <w:iCs/>
          <w:sz w:val="24"/>
          <w:szCs w:val="24"/>
        </w:rPr>
        <w:t>u</w:t>
      </w:r>
      <w:r w:rsidRPr="002F660A">
        <w:rPr>
          <w:rFonts w:ascii="Times New Roman" w:hAnsi="Times New Roman"/>
          <w:i/>
          <w:iCs/>
          <w:sz w:val="24"/>
          <w:szCs w:val="24"/>
        </w:rPr>
        <w:t xml:space="preserve">tility of the Classroom Assessment Scoring System (CLASS) in Head Start </w:t>
      </w:r>
      <w:r>
        <w:rPr>
          <w:rFonts w:ascii="Times New Roman" w:hAnsi="Times New Roman"/>
          <w:i/>
          <w:iCs/>
          <w:sz w:val="24"/>
          <w:szCs w:val="24"/>
        </w:rPr>
        <w:t>c</w:t>
      </w:r>
      <w:r w:rsidRPr="002F660A">
        <w:rPr>
          <w:rFonts w:ascii="Times New Roman" w:hAnsi="Times New Roman"/>
          <w:i/>
          <w:iCs/>
          <w:sz w:val="24"/>
          <w:szCs w:val="24"/>
        </w:rPr>
        <w:t>lassrooms</w:t>
      </w:r>
      <w:r>
        <w:rPr>
          <w:rFonts w:ascii="Times New Roman" w:hAnsi="Times New Roman"/>
          <w:sz w:val="24"/>
          <w:szCs w:val="24"/>
        </w:rPr>
        <w:t>. (Doctoral dissertation).  Colorado State University.</w:t>
      </w:r>
    </w:p>
    <w:p w14:paraId="3B256D1C" w14:textId="77777777" w:rsidR="006453BA" w:rsidRDefault="006453BA" w:rsidP="006453BA">
      <w:pPr>
        <w:ind w:hanging="720"/>
        <w:rPr>
          <w:rFonts w:ascii="Times New Roman" w:hAnsi="Times New Roman"/>
          <w:sz w:val="24"/>
          <w:szCs w:val="24"/>
        </w:rPr>
      </w:pPr>
    </w:p>
    <w:p w14:paraId="56D80E6B" w14:textId="714586D6" w:rsidR="007F43EE" w:rsidRPr="00527B46" w:rsidRDefault="007F43EE" w:rsidP="007F43EE">
      <w:pPr>
        <w:rPr>
          <w:rFonts w:ascii="Times New Roman" w:hAnsi="Times New Roman"/>
          <w:sz w:val="24"/>
          <w:szCs w:val="24"/>
        </w:rPr>
      </w:pPr>
      <w:r w:rsidRPr="00527B46">
        <w:rPr>
          <w:rFonts w:ascii="Times New Roman" w:hAnsi="Times New Roman"/>
          <w:sz w:val="24"/>
          <w:szCs w:val="24"/>
        </w:rPr>
        <w:t>Haremza Diop, J.  (</w:t>
      </w:r>
      <w:r w:rsidR="0015089E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527B46">
        <w:rPr>
          <w:rFonts w:ascii="Times New Roman" w:hAnsi="Times New Roman"/>
          <w:i/>
          <w:iCs/>
          <w:sz w:val="24"/>
          <w:szCs w:val="24"/>
        </w:rPr>
        <w:t>Set up for success: A multiple case study exploring first-year job resources and demands for center-based new hire early childhood leaders</w:t>
      </w:r>
      <w:r>
        <w:rPr>
          <w:rFonts w:ascii="Times New Roman" w:hAnsi="Times New Roman"/>
          <w:sz w:val="24"/>
          <w:szCs w:val="24"/>
        </w:rPr>
        <w:t xml:space="preserve">.  </w:t>
      </w:r>
      <w:r w:rsidR="00182945">
        <w:rPr>
          <w:rFonts w:ascii="Times New Roman" w:hAnsi="Times New Roman"/>
          <w:sz w:val="24"/>
          <w:szCs w:val="24"/>
        </w:rPr>
        <w:t xml:space="preserve">(Doctoral dissertation).  </w:t>
      </w:r>
      <w:r w:rsidRPr="00527B46">
        <w:rPr>
          <w:rFonts w:ascii="Times New Roman" w:hAnsi="Times New Roman"/>
          <w:sz w:val="24"/>
          <w:szCs w:val="24"/>
        </w:rPr>
        <w:t>Baylor University</w:t>
      </w:r>
      <w:r>
        <w:rPr>
          <w:rFonts w:ascii="Times New Roman" w:hAnsi="Times New Roman"/>
          <w:sz w:val="24"/>
          <w:szCs w:val="24"/>
        </w:rPr>
        <w:t>.</w:t>
      </w:r>
    </w:p>
    <w:p w14:paraId="5D746F20" w14:textId="77777777" w:rsidR="007F43EE" w:rsidRDefault="007F43EE" w:rsidP="00CE7507">
      <w:pPr>
        <w:rPr>
          <w:rStyle w:val="xxxcontentpasted0"/>
          <w:rFonts w:ascii="Times New Roman" w:eastAsia="Calibri" w:hAnsi="Times New Roman"/>
        </w:rPr>
      </w:pPr>
    </w:p>
    <w:p w14:paraId="660C446A" w14:textId="11073B23" w:rsidR="003744A3" w:rsidRDefault="003744A3" w:rsidP="00CE7507">
      <w:pPr>
        <w:rPr>
          <w:rStyle w:val="xxxcontentpasted0"/>
          <w:rFonts w:ascii="Times New Roman" w:eastAsia="Calibri" w:hAnsi="Times New Roman"/>
          <w:color w:val="002451"/>
        </w:rPr>
      </w:pPr>
      <w:r w:rsidRPr="003744A3">
        <w:rPr>
          <w:rStyle w:val="xxxcontentpasted0"/>
          <w:rFonts w:ascii="Times New Roman" w:eastAsia="Calibri" w:hAnsi="Times New Roman"/>
        </w:rPr>
        <w:t>Sansbury, A</w:t>
      </w:r>
      <w:r>
        <w:rPr>
          <w:rStyle w:val="xxxcontentpasted0"/>
          <w:rFonts w:ascii="Times New Roman" w:eastAsia="Calibri" w:hAnsi="Times New Roman"/>
        </w:rPr>
        <w:t xml:space="preserve">. </w:t>
      </w:r>
      <w:r w:rsidRPr="003744A3">
        <w:rPr>
          <w:rStyle w:val="xxxcontentpasted0"/>
          <w:rFonts w:ascii="Times New Roman" w:eastAsia="Calibri" w:hAnsi="Times New Roman"/>
        </w:rPr>
        <w:t xml:space="preserve"> (</w:t>
      </w:r>
      <w:r w:rsidR="006453BA">
        <w:rPr>
          <w:rStyle w:val="xxxcontentpasted0"/>
          <w:rFonts w:ascii="Times New Roman" w:eastAsia="Calibri" w:hAnsi="Times New Roman"/>
        </w:rPr>
        <w:t>2024</w:t>
      </w:r>
      <w:r w:rsidRPr="003744A3">
        <w:rPr>
          <w:rStyle w:val="xxxcontentpasted0"/>
          <w:rFonts w:ascii="Times New Roman" w:eastAsia="Calibri" w:hAnsi="Times New Roman"/>
        </w:rPr>
        <w:t>).</w:t>
      </w:r>
      <w:r w:rsidRPr="003744A3">
        <w:rPr>
          <w:rStyle w:val="xxxcontentpasted0"/>
          <w:rFonts w:ascii="Times New Roman" w:eastAsia="Calibri" w:hAnsi="Times New Roman"/>
          <w:i/>
          <w:iCs/>
        </w:rPr>
        <w:t xml:space="preserve"> </w:t>
      </w:r>
      <w:r>
        <w:rPr>
          <w:rStyle w:val="xxxcontentpasted0"/>
          <w:rFonts w:ascii="Times New Roman" w:eastAsia="Calibri" w:hAnsi="Times New Roman"/>
          <w:i/>
          <w:iCs/>
        </w:rPr>
        <w:t xml:space="preserve"> </w:t>
      </w:r>
      <w:r w:rsidRPr="003744A3">
        <w:rPr>
          <w:rStyle w:val="xxxcontentpasted0"/>
          <w:rFonts w:ascii="Times New Roman" w:eastAsia="Calibri" w:hAnsi="Times New Roman"/>
          <w:i/>
          <w:iCs/>
        </w:rPr>
        <w:t xml:space="preserve">Racial </w:t>
      </w:r>
      <w:r>
        <w:rPr>
          <w:rStyle w:val="xxxcontentpasted0"/>
          <w:rFonts w:ascii="Times New Roman" w:eastAsia="Calibri" w:hAnsi="Times New Roman"/>
          <w:i/>
          <w:iCs/>
        </w:rPr>
        <w:t>i</w:t>
      </w:r>
      <w:r w:rsidRPr="003744A3">
        <w:rPr>
          <w:rStyle w:val="xxxcontentpasted0"/>
          <w:rFonts w:ascii="Times New Roman" w:eastAsia="Calibri" w:hAnsi="Times New Roman"/>
          <w:i/>
          <w:iCs/>
        </w:rPr>
        <w:t xml:space="preserve">dentity </w:t>
      </w:r>
      <w:r>
        <w:rPr>
          <w:rStyle w:val="xxxcontentpasted0"/>
          <w:rFonts w:ascii="Times New Roman" w:eastAsia="Calibri" w:hAnsi="Times New Roman"/>
          <w:i/>
          <w:iCs/>
        </w:rPr>
        <w:t>d</w:t>
      </w:r>
      <w:r w:rsidRPr="003744A3">
        <w:rPr>
          <w:rStyle w:val="xxxcontentpasted0"/>
          <w:rFonts w:ascii="Times New Roman" w:eastAsia="Calibri" w:hAnsi="Times New Roman"/>
          <w:i/>
          <w:iCs/>
        </w:rPr>
        <w:t xml:space="preserve">evelopment of </w:t>
      </w:r>
      <w:r>
        <w:rPr>
          <w:rStyle w:val="xxxcontentpasted0"/>
          <w:rFonts w:ascii="Times New Roman" w:eastAsia="Calibri" w:hAnsi="Times New Roman"/>
          <w:i/>
          <w:iCs/>
        </w:rPr>
        <w:t>y</w:t>
      </w:r>
      <w:r w:rsidRPr="003744A3">
        <w:rPr>
          <w:rStyle w:val="xxxcontentpasted0"/>
          <w:rFonts w:ascii="Times New Roman" w:eastAsia="Calibri" w:hAnsi="Times New Roman"/>
          <w:i/>
          <w:iCs/>
        </w:rPr>
        <w:t xml:space="preserve">oung Black </w:t>
      </w:r>
      <w:r>
        <w:rPr>
          <w:rStyle w:val="xxxcontentpasted0"/>
          <w:rFonts w:ascii="Times New Roman" w:eastAsia="Calibri" w:hAnsi="Times New Roman"/>
          <w:i/>
          <w:iCs/>
        </w:rPr>
        <w:t>c</w:t>
      </w:r>
      <w:r w:rsidRPr="003744A3">
        <w:rPr>
          <w:rStyle w:val="xxxcontentpasted0"/>
          <w:rFonts w:ascii="Times New Roman" w:eastAsia="Calibri" w:hAnsi="Times New Roman"/>
          <w:i/>
          <w:iCs/>
        </w:rPr>
        <w:t xml:space="preserve">hildren in </w:t>
      </w:r>
      <w:r>
        <w:rPr>
          <w:rStyle w:val="xxxcontentpasted0"/>
          <w:rFonts w:ascii="Times New Roman" w:eastAsia="Calibri" w:hAnsi="Times New Roman"/>
          <w:i/>
          <w:iCs/>
        </w:rPr>
        <w:t>e</w:t>
      </w:r>
      <w:r w:rsidRPr="003744A3">
        <w:rPr>
          <w:rStyle w:val="xxxcontentpasted0"/>
          <w:rFonts w:ascii="Times New Roman" w:eastAsia="Calibri" w:hAnsi="Times New Roman"/>
          <w:i/>
          <w:iCs/>
        </w:rPr>
        <w:t xml:space="preserve">arly </w:t>
      </w:r>
      <w:r>
        <w:rPr>
          <w:rStyle w:val="xxxcontentpasted0"/>
          <w:rFonts w:ascii="Times New Roman" w:eastAsia="Calibri" w:hAnsi="Times New Roman"/>
          <w:i/>
          <w:iCs/>
        </w:rPr>
        <w:t>c</w:t>
      </w:r>
      <w:r w:rsidRPr="003744A3">
        <w:rPr>
          <w:rStyle w:val="xxxcontentpasted0"/>
          <w:rFonts w:ascii="Times New Roman" w:eastAsia="Calibri" w:hAnsi="Times New Roman"/>
          <w:i/>
          <w:iCs/>
        </w:rPr>
        <w:t xml:space="preserve">hildhood </w:t>
      </w:r>
      <w:r>
        <w:rPr>
          <w:rStyle w:val="xxxcontentpasted0"/>
          <w:rFonts w:ascii="Times New Roman" w:eastAsia="Calibri" w:hAnsi="Times New Roman"/>
          <w:i/>
          <w:iCs/>
        </w:rPr>
        <w:t>e</w:t>
      </w:r>
      <w:r w:rsidRPr="003744A3">
        <w:rPr>
          <w:rStyle w:val="xxxcontentpasted0"/>
          <w:rFonts w:ascii="Times New Roman" w:eastAsia="Calibri" w:hAnsi="Times New Roman"/>
          <w:i/>
          <w:iCs/>
        </w:rPr>
        <w:t xml:space="preserve">ducation: The </w:t>
      </w:r>
      <w:r>
        <w:rPr>
          <w:rStyle w:val="xxxcontentpasted0"/>
          <w:rFonts w:ascii="Times New Roman" w:eastAsia="Calibri" w:hAnsi="Times New Roman"/>
          <w:i/>
          <w:iCs/>
        </w:rPr>
        <w:t>r</w:t>
      </w:r>
      <w:r w:rsidRPr="003744A3">
        <w:rPr>
          <w:rStyle w:val="xxxcontentpasted0"/>
          <w:rFonts w:ascii="Times New Roman" w:eastAsia="Calibri" w:hAnsi="Times New Roman"/>
          <w:i/>
          <w:iCs/>
        </w:rPr>
        <w:t xml:space="preserve">oles of </w:t>
      </w:r>
      <w:r>
        <w:rPr>
          <w:rStyle w:val="xxxcontentpasted0"/>
          <w:rFonts w:ascii="Times New Roman" w:eastAsia="Calibri" w:hAnsi="Times New Roman"/>
          <w:i/>
          <w:iCs/>
        </w:rPr>
        <w:t>t</w:t>
      </w:r>
      <w:r w:rsidRPr="003744A3">
        <w:rPr>
          <w:rStyle w:val="xxxcontentpasted0"/>
          <w:rFonts w:ascii="Times New Roman" w:eastAsia="Calibri" w:hAnsi="Times New Roman"/>
          <w:i/>
          <w:iCs/>
        </w:rPr>
        <w:t xml:space="preserve">eachers and </w:t>
      </w:r>
      <w:r>
        <w:rPr>
          <w:rStyle w:val="xxxcontentpasted0"/>
          <w:rFonts w:ascii="Times New Roman" w:eastAsia="Calibri" w:hAnsi="Times New Roman"/>
          <w:i/>
          <w:iCs/>
        </w:rPr>
        <w:t>f</w:t>
      </w:r>
      <w:r w:rsidRPr="003744A3">
        <w:rPr>
          <w:rStyle w:val="xxxcontentpasted0"/>
          <w:rFonts w:ascii="Times New Roman" w:eastAsia="Calibri" w:hAnsi="Times New Roman"/>
          <w:i/>
          <w:iCs/>
        </w:rPr>
        <w:t>amilies</w:t>
      </w:r>
      <w:r>
        <w:rPr>
          <w:rStyle w:val="xxxcontentpasted0"/>
          <w:rFonts w:ascii="Times New Roman" w:eastAsia="Calibri" w:hAnsi="Times New Roman"/>
          <w:i/>
          <w:iCs/>
        </w:rPr>
        <w:t>.</w:t>
      </w:r>
      <w:r w:rsidRPr="003744A3">
        <w:rPr>
          <w:rStyle w:val="xxxcontentpasted0"/>
          <w:rFonts w:ascii="Times New Roman" w:eastAsia="Calibri" w:hAnsi="Times New Roman"/>
        </w:rPr>
        <w:t xml:space="preserve"> </w:t>
      </w:r>
      <w:r w:rsidRPr="003744A3">
        <w:rPr>
          <w:rFonts w:ascii="Times New Roman" w:hAnsi="Times New Roman"/>
          <w:sz w:val="24"/>
          <w:szCs w:val="24"/>
        </w:rPr>
        <w:t>(Doctoral</w:t>
      </w:r>
      <w:r>
        <w:rPr>
          <w:rFonts w:ascii="Times New Roman" w:hAnsi="Times New Roman"/>
          <w:sz w:val="24"/>
          <w:szCs w:val="24"/>
        </w:rPr>
        <w:t xml:space="preserve"> dissertation). George Mason University. Funded by a grant for $25,000 from OPRE/ACF. </w:t>
      </w:r>
    </w:p>
    <w:p w14:paraId="24729F0C" w14:textId="77777777" w:rsidR="003744A3" w:rsidRDefault="003744A3" w:rsidP="00CE7507">
      <w:pPr>
        <w:rPr>
          <w:rStyle w:val="xxxcontentpasted0"/>
          <w:rFonts w:ascii="Times New Roman" w:eastAsia="Calibri" w:hAnsi="Times New Roman"/>
          <w:color w:val="002451"/>
        </w:rPr>
      </w:pPr>
    </w:p>
    <w:p w14:paraId="274B56B3" w14:textId="26BFEC2A" w:rsidR="00CE2C1F" w:rsidRDefault="00CE2C1F" w:rsidP="00CE75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Niño, S.  (</w:t>
      </w:r>
      <w:r w:rsidR="00D3323D"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 xml:space="preserve">).  </w:t>
      </w:r>
      <w:r w:rsidR="00D3323D" w:rsidRPr="002F660A">
        <w:rPr>
          <w:rFonts w:ascii="Times New Roman" w:hAnsi="Times New Roman"/>
          <w:i/>
          <w:iCs/>
          <w:sz w:val="24"/>
          <w:szCs w:val="24"/>
        </w:rPr>
        <w:t>Teamwork makes the dream work: Examining teaching philosophy in Head Start teaching teams</w:t>
      </w:r>
      <w:r>
        <w:rPr>
          <w:rFonts w:ascii="Times New Roman" w:hAnsi="Times New Roman"/>
          <w:sz w:val="24"/>
          <w:szCs w:val="24"/>
        </w:rPr>
        <w:t xml:space="preserve"> (Doctoral dissertation).  University of Miami.</w:t>
      </w:r>
    </w:p>
    <w:p w14:paraId="7A492BEB" w14:textId="77777777" w:rsidR="00CE2C1F" w:rsidRDefault="00CE2C1F" w:rsidP="00CE2C1F">
      <w:pPr>
        <w:rPr>
          <w:rFonts w:ascii="Times New Roman" w:hAnsi="Times New Roman"/>
          <w:sz w:val="24"/>
          <w:szCs w:val="24"/>
        </w:rPr>
      </w:pPr>
    </w:p>
    <w:p w14:paraId="4F51F294" w14:textId="6426D0CD" w:rsidR="00B00F22" w:rsidRDefault="00B00F22" w:rsidP="004839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Foster, T. J.  (</w:t>
      </w:r>
      <w:r w:rsidR="00CE2C1F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 xml:space="preserve">).  </w:t>
      </w:r>
      <w:r w:rsidRPr="005D7F92">
        <w:rPr>
          <w:rFonts w:ascii="Times New Roman" w:hAnsi="Times New Roman"/>
          <w:i/>
          <w:sz w:val="24"/>
          <w:szCs w:val="24"/>
        </w:rPr>
        <w:t xml:space="preserve">The </w:t>
      </w:r>
      <w:r>
        <w:rPr>
          <w:rFonts w:ascii="Times New Roman" w:hAnsi="Times New Roman"/>
          <w:i/>
          <w:sz w:val="24"/>
          <w:szCs w:val="24"/>
        </w:rPr>
        <w:t>i</w:t>
      </w:r>
      <w:r w:rsidRPr="00B00F22">
        <w:rPr>
          <w:rFonts w:ascii="Times New Roman" w:hAnsi="Times New Roman"/>
          <w:i/>
          <w:sz w:val="24"/>
          <w:szCs w:val="24"/>
        </w:rPr>
        <w:t xml:space="preserve">nfluence of </w:t>
      </w:r>
      <w:r>
        <w:rPr>
          <w:rFonts w:ascii="Times New Roman" w:hAnsi="Times New Roman"/>
          <w:i/>
          <w:sz w:val="24"/>
          <w:szCs w:val="24"/>
        </w:rPr>
        <w:t>p</w:t>
      </w:r>
      <w:r w:rsidRPr="00B00F22">
        <w:rPr>
          <w:rFonts w:ascii="Times New Roman" w:hAnsi="Times New Roman"/>
          <w:i/>
          <w:sz w:val="24"/>
          <w:szCs w:val="24"/>
        </w:rPr>
        <w:t xml:space="preserve">eer </w:t>
      </w:r>
      <w:r>
        <w:rPr>
          <w:rFonts w:ascii="Times New Roman" w:hAnsi="Times New Roman"/>
          <w:i/>
          <w:sz w:val="24"/>
          <w:szCs w:val="24"/>
        </w:rPr>
        <w:t>a</w:t>
      </w:r>
      <w:r w:rsidRPr="00B00F22">
        <w:rPr>
          <w:rFonts w:ascii="Times New Roman" w:hAnsi="Times New Roman"/>
          <w:i/>
          <w:sz w:val="24"/>
          <w:szCs w:val="24"/>
        </w:rPr>
        <w:t xml:space="preserve">ge and </w:t>
      </w:r>
      <w:r>
        <w:rPr>
          <w:rFonts w:ascii="Times New Roman" w:hAnsi="Times New Roman"/>
          <w:i/>
          <w:sz w:val="24"/>
          <w:szCs w:val="24"/>
        </w:rPr>
        <w:t>s</w:t>
      </w:r>
      <w:r w:rsidRPr="00B00F22">
        <w:rPr>
          <w:rFonts w:ascii="Times New Roman" w:hAnsi="Times New Roman"/>
          <w:i/>
          <w:sz w:val="24"/>
          <w:szCs w:val="24"/>
        </w:rPr>
        <w:t xml:space="preserve">ex on the </w:t>
      </w:r>
      <w:r>
        <w:rPr>
          <w:rFonts w:ascii="Times New Roman" w:hAnsi="Times New Roman"/>
          <w:i/>
          <w:sz w:val="24"/>
          <w:szCs w:val="24"/>
        </w:rPr>
        <w:t>r</w:t>
      </w:r>
      <w:r w:rsidRPr="00B00F22">
        <w:rPr>
          <w:rFonts w:ascii="Times New Roman" w:hAnsi="Times New Roman"/>
          <w:i/>
          <w:sz w:val="24"/>
          <w:szCs w:val="24"/>
        </w:rPr>
        <w:t>elationship between</w:t>
      </w:r>
      <w:r>
        <w:rPr>
          <w:rFonts w:ascii="Times New Roman" w:hAnsi="Times New Roman"/>
          <w:i/>
          <w:sz w:val="24"/>
          <w:szCs w:val="24"/>
        </w:rPr>
        <w:t xml:space="preserve"> peer skills and child outcomes</w:t>
      </w:r>
      <w:r>
        <w:rPr>
          <w:rFonts w:ascii="Times New Roman" w:hAnsi="Times New Roman"/>
          <w:sz w:val="24"/>
          <w:szCs w:val="24"/>
        </w:rPr>
        <w:t xml:space="preserve"> (Doctoral dissertation). University of North Carolina at Chapel Hill.</w:t>
      </w:r>
    </w:p>
    <w:p w14:paraId="68DECB3F" w14:textId="77777777" w:rsidR="004839F1" w:rsidRDefault="004839F1" w:rsidP="00636A7A">
      <w:pPr>
        <w:rPr>
          <w:rFonts w:ascii="Times New Roman" w:hAnsi="Times New Roman"/>
          <w:sz w:val="24"/>
          <w:szCs w:val="24"/>
        </w:rPr>
      </w:pPr>
    </w:p>
    <w:p w14:paraId="47C2422D" w14:textId="14B6075E" w:rsidR="00DB0A82" w:rsidRDefault="00DB0A82" w:rsidP="00636A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Byrd, J.  (</w:t>
      </w:r>
      <w:r w:rsidR="00B00F22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DB0A82">
        <w:rPr>
          <w:rFonts w:ascii="Times New Roman" w:hAnsi="Times New Roman"/>
          <w:i/>
          <w:sz w:val="24"/>
          <w:szCs w:val="24"/>
        </w:rPr>
        <w:t>Associations between parent-reported household food insecurity and child outcomes</w:t>
      </w:r>
      <w:r>
        <w:rPr>
          <w:rFonts w:ascii="Times New Roman" w:hAnsi="Times New Roman"/>
          <w:sz w:val="24"/>
          <w:szCs w:val="24"/>
        </w:rPr>
        <w:t xml:space="preserve"> (Doctoral dissertation).  University of Nebraska-Lincoln.</w:t>
      </w:r>
    </w:p>
    <w:p w14:paraId="5B4DD03E" w14:textId="77777777" w:rsidR="00DB0A82" w:rsidRDefault="00DB0A82" w:rsidP="00636A7A">
      <w:pPr>
        <w:rPr>
          <w:rFonts w:ascii="Times New Roman" w:hAnsi="Times New Roman"/>
          <w:sz w:val="24"/>
          <w:szCs w:val="24"/>
        </w:rPr>
      </w:pPr>
    </w:p>
    <w:p w14:paraId="7CDAFB65" w14:textId="3264D776" w:rsidR="00024209" w:rsidRPr="00024209" w:rsidRDefault="00024209" w:rsidP="0018722B">
      <w:pPr>
        <w:pStyle w:val="Default"/>
        <w:rPr>
          <w:rFonts w:ascii="Times New Roman" w:hAnsi="Times New Roman"/>
        </w:rPr>
      </w:pPr>
      <w:r w:rsidRPr="00024209">
        <w:rPr>
          <w:rFonts w:ascii="Times New Roman" w:hAnsi="Times New Roman"/>
        </w:rPr>
        <w:lastRenderedPageBreak/>
        <w:t xml:space="preserve">Niño, S. M. (2019). </w:t>
      </w:r>
      <w:r w:rsidRPr="00024209">
        <w:rPr>
          <w:rFonts w:ascii="Times New Roman" w:hAnsi="Times New Roman"/>
          <w:i/>
          <w:iCs/>
        </w:rPr>
        <w:t xml:space="preserve">It </w:t>
      </w:r>
      <w:r>
        <w:rPr>
          <w:rFonts w:ascii="Times New Roman" w:hAnsi="Times New Roman"/>
          <w:i/>
          <w:iCs/>
        </w:rPr>
        <w:t>t</w:t>
      </w:r>
      <w:r w:rsidRPr="00024209">
        <w:rPr>
          <w:rFonts w:ascii="Times New Roman" w:hAnsi="Times New Roman"/>
          <w:i/>
          <w:iCs/>
        </w:rPr>
        <w:t xml:space="preserve">akes </w:t>
      </w:r>
      <w:r>
        <w:rPr>
          <w:rFonts w:ascii="Times New Roman" w:hAnsi="Times New Roman"/>
          <w:i/>
          <w:iCs/>
        </w:rPr>
        <w:t>t</w:t>
      </w:r>
      <w:r w:rsidRPr="00024209">
        <w:rPr>
          <w:rFonts w:ascii="Times New Roman" w:hAnsi="Times New Roman"/>
          <w:i/>
          <w:iCs/>
        </w:rPr>
        <w:t xml:space="preserve">wo to </w:t>
      </w:r>
      <w:r>
        <w:rPr>
          <w:rFonts w:ascii="Times New Roman" w:hAnsi="Times New Roman"/>
          <w:i/>
          <w:iCs/>
        </w:rPr>
        <w:t>m</w:t>
      </w:r>
      <w:r w:rsidRPr="00024209">
        <w:rPr>
          <w:rFonts w:ascii="Times New Roman" w:hAnsi="Times New Roman"/>
          <w:i/>
          <w:iCs/>
        </w:rPr>
        <w:t xml:space="preserve">ake a </w:t>
      </w:r>
      <w:r>
        <w:rPr>
          <w:rFonts w:ascii="Times New Roman" w:hAnsi="Times New Roman"/>
          <w:i/>
          <w:iCs/>
        </w:rPr>
        <w:t>g</w:t>
      </w:r>
      <w:r w:rsidRPr="00024209">
        <w:rPr>
          <w:rFonts w:ascii="Times New Roman" w:hAnsi="Times New Roman"/>
          <w:i/>
          <w:iCs/>
        </w:rPr>
        <w:t xml:space="preserve">ood </w:t>
      </w:r>
      <w:r>
        <w:rPr>
          <w:rFonts w:ascii="Times New Roman" w:hAnsi="Times New Roman"/>
          <w:i/>
          <w:iCs/>
        </w:rPr>
        <w:t>t</w:t>
      </w:r>
      <w:r w:rsidRPr="00024209">
        <w:rPr>
          <w:rFonts w:ascii="Times New Roman" w:hAnsi="Times New Roman"/>
          <w:i/>
          <w:iCs/>
        </w:rPr>
        <w:t xml:space="preserve">hing </w:t>
      </w:r>
      <w:r>
        <w:rPr>
          <w:rFonts w:ascii="Times New Roman" w:hAnsi="Times New Roman"/>
          <w:i/>
          <w:iCs/>
        </w:rPr>
        <w:t>r</w:t>
      </w:r>
      <w:r w:rsidRPr="00024209">
        <w:rPr>
          <w:rFonts w:ascii="Times New Roman" w:hAnsi="Times New Roman"/>
          <w:i/>
          <w:iCs/>
        </w:rPr>
        <w:t xml:space="preserve">ight: Examining the </w:t>
      </w:r>
      <w:r>
        <w:rPr>
          <w:rFonts w:ascii="Times New Roman" w:hAnsi="Times New Roman"/>
          <w:i/>
          <w:iCs/>
        </w:rPr>
        <w:t>d</w:t>
      </w:r>
      <w:r w:rsidRPr="00024209">
        <w:rPr>
          <w:rFonts w:ascii="Times New Roman" w:hAnsi="Times New Roman"/>
          <w:i/>
          <w:iCs/>
        </w:rPr>
        <w:t xml:space="preserve">ynamics </w:t>
      </w:r>
      <w:r>
        <w:rPr>
          <w:rFonts w:ascii="Times New Roman" w:hAnsi="Times New Roman"/>
          <w:i/>
          <w:iCs/>
        </w:rPr>
        <w:t>a</w:t>
      </w:r>
      <w:r w:rsidRPr="00024209">
        <w:rPr>
          <w:rFonts w:ascii="Times New Roman" w:hAnsi="Times New Roman"/>
          <w:i/>
          <w:iCs/>
        </w:rPr>
        <w:t xml:space="preserve">mong </w:t>
      </w:r>
      <w:r>
        <w:rPr>
          <w:rFonts w:ascii="Times New Roman" w:hAnsi="Times New Roman"/>
          <w:i/>
          <w:iCs/>
        </w:rPr>
        <w:t>t</w:t>
      </w:r>
      <w:r w:rsidRPr="00024209">
        <w:rPr>
          <w:rFonts w:ascii="Times New Roman" w:hAnsi="Times New Roman"/>
          <w:i/>
          <w:iCs/>
        </w:rPr>
        <w:t xml:space="preserve">eaching </w:t>
      </w:r>
      <w:r>
        <w:rPr>
          <w:rFonts w:ascii="Times New Roman" w:hAnsi="Times New Roman"/>
          <w:i/>
          <w:iCs/>
        </w:rPr>
        <w:t>t</w:t>
      </w:r>
      <w:r w:rsidRPr="00024209">
        <w:rPr>
          <w:rFonts w:ascii="Times New Roman" w:hAnsi="Times New Roman"/>
          <w:i/>
          <w:iCs/>
        </w:rPr>
        <w:t xml:space="preserve">eams in Head Start </w:t>
      </w:r>
      <w:r>
        <w:rPr>
          <w:rFonts w:ascii="Times New Roman" w:hAnsi="Times New Roman"/>
          <w:i/>
          <w:iCs/>
        </w:rPr>
        <w:t>c</w:t>
      </w:r>
      <w:r w:rsidRPr="00024209">
        <w:rPr>
          <w:rFonts w:ascii="Times New Roman" w:hAnsi="Times New Roman"/>
          <w:i/>
          <w:iCs/>
        </w:rPr>
        <w:t>lassrooms</w:t>
      </w:r>
      <w:r>
        <w:rPr>
          <w:rFonts w:ascii="Times New Roman" w:hAnsi="Times New Roman"/>
          <w:i/>
          <w:iCs/>
        </w:rPr>
        <w:t>.</w:t>
      </w:r>
      <w:r w:rsidRPr="000242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(Master’s thesis). </w:t>
      </w:r>
      <w:r w:rsidRPr="00024209">
        <w:rPr>
          <w:rFonts w:ascii="Times New Roman" w:hAnsi="Times New Roman"/>
        </w:rPr>
        <w:t xml:space="preserve">University of Miami. </w:t>
      </w:r>
      <w:r>
        <w:rPr>
          <w:rFonts w:ascii="Times New Roman" w:hAnsi="Times New Roman"/>
        </w:rPr>
        <w:t xml:space="preserve"> </w:t>
      </w:r>
      <w:hyperlink r:id="rId29" w:history="1">
        <w:r w:rsidRPr="00331BDE">
          <w:rPr>
            <w:rStyle w:val="Hyperlink"/>
            <w:rFonts w:ascii="Times New Roman" w:hAnsi="Times New Roman"/>
          </w:rPr>
          <w:t>https://scholarship.miami.edu/discovery/fulldisplay/alma991031447302702976/01UOML_INST:ResearchRepository</w:t>
        </w:r>
      </w:hyperlink>
    </w:p>
    <w:p w14:paraId="0768CAAE" w14:textId="77777777" w:rsidR="00024209" w:rsidRDefault="00024209" w:rsidP="0018722B">
      <w:pPr>
        <w:pStyle w:val="Default"/>
      </w:pPr>
    </w:p>
    <w:p w14:paraId="1D55E809" w14:textId="29BE193D" w:rsidR="0018722B" w:rsidRDefault="0018722B" w:rsidP="0018722B">
      <w:pPr>
        <w:pStyle w:val="Default"/>
        <w:rPr>
          <w:rFonts w:ascii="Times New Roman" w:hAnsi="Times New Roman"/>
        </w:rPr>
      </w:pPr>
      <w:r w:rsidRPr="0018722B">
        <w:rPr>
          <w:rFonts w:ascii="Times New Roman" w:hAnsi="Times New Roman"/>
        </w:rPr>
        <w:t>Guss, S. S</w:t>
      </w:r>
      <w:r>
        <w:rPr>
          <w:rFonts w:ascii="Times New Roman" w:hAnsi="Times New Roman"/>
        </w:rPr>
        <w:t>.</w:t>
      </w:r>
      <w:r w:rsidRPr="0018722B">
        <w:rPr>
          <w:rFonts w:ascii="Times New Roman" w:hAnsi="Times New Roman"/>
        </w:rPr>
        <w:t xml:space="preserve"> (2019). </w:t>
      </w:r>
      <w:r w:rsidRPr="0018722B">
        <w:rPr>
          <w:rFonts w:ascii="Times New Roman" w:hAnsi="Times New Roman"/>
          <w:i/>
        </w:rPr>
        <w:t>Refinement of a measure of data use practices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(Doctoral dissertation). </w:t>
      </w:r>
      <w:r w:rsidRPr="000279A9">
        <w:rPr>
          <w:rFonts w:ascii="Times New Roman" w:hAnsi="Times New Roman"/>
        </w:rPr>
        <w:t>Oklahoma State University</w:t>
      </w:r>
      <w:r>
        <w:rPr>
          <w:rFonts w:ascii="Times New Roman" w:hAnsi="Times New Roman"/>
          <w:sz w:val="23"/>
          <w:szCs w:val="23"/>
        </w:rPr>
        <w:t>.</w:t>
      </w:r>
    </w:p>
    <w:p w14:paraId="57198AB3" w14:textId="77777777" w:rsidR="0018722B" w:rsidRDefault="0018722B" w:rsidP="00636A7A">
      <w:pPr>
        <w:rPr>
          <w:rFonts w:ascii="Times New Roman" w:hAnsi="Times New Roman"/>
          <w:sz w:val="24"/>
          <w:szCs w:val="24"/>
        </w:rPr>
      </w:pPr>
    </w:p>
    <w:p w14:paraId="34E94F78" w14:textId="5C163266" w:rsidR="005D7F92" w:rsidRDefault="005D7F92" w:rsidP="00636A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Foster, T. J.  (2018).  </w:t>
      </w:r>
      <w:r w:rsidRPr="005D7F92">
        <w:rPr>
          <w:rFonts w:ascii="Times New Roman" w:hAnsi="Times New Roman"/>
          <w:i/>
          <w:sz w:val="24"/>
          <w:szCs w:val="24"/>
        </w:rPr>
        <w:t>The relationship between classroom age composition and children’s language and social school readiness outcomes:  Examining the role of peer effects</w:t>
      </w:r>
      <w:r>
        <w:rPr>
          <w:rFonts w:ascii="Times New Roman" w:hAnsi="Times New Roman"/>
          <w:sz w:val="24"/>
          <w:szCs w:val="24"/>
        </w:rPr>
        <w:t xml:space="preserve"> (</w:t>
      </w:r>
      <w:r w:rsidR="009757E0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aster’s thesis</w:t>
      </w:r>
      <w:r w:rsidR="009757E0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University of North Carolina at Chapel Hill.</w:t>
      </w:r>
      <w:r w:rsidR="009757E0" w:rsidRPr="009757E0">
        <w:rPr>
          <w:rFonts w:ascii="Times New Roman" w:hAnsi="Times New Roman"/>
          <w:sz w:val="24"/>
          <w:szCs w:val="24"/>
        </w:rPr>
        <w:t xml:space="preserve"> </w:t>
      </w:r>
      <w:r w:rsidR="009757E0">
        <w:rPr>
          <w:rFonts w:ascii="Times New Roman" w:hAnsi="Times New Roman"/>
          <w:sz w:val="24"/>
          <w:szCs w:val="24"/>
        </w:rPr>
        <w:t>[Paper published in 20</w:t>
      </w:r>
      <w:r w:rsidR="0020388C">
        <w:rPr>
          <w:rFonts w:ascii="Times New Roman" w:hAnsi="Times New Roman"/>
          <w:sz w:val="24"/>
          <w:szCs w:val="24"/>
        </w:rPr>
        <w:t>20</w:t>
      </w:r>
      <w:r w:rsidR="009757E0">
        <w:rPr>
          <w:rFonts w:ascii="Times New Roman" w:hAnsi="Times New Roman"/>
          <w:sz w:val="24"/>
          <w:szCs w:val="24"/>
        </w:rPr>
        <w:t xml:space="preserve"> in </w:t>
      </w:r>
      <w:r w:rsidR="009757E0" w:rsidRPr="009757E0">
        <w:rPr>
          <w:rFonts w:ascii="Times New Roman" w:hAnsi="Times New Roman"/>
          <w:i/>
          <w:sz w:val="24"/>
          <w:szCs w:val="24"/>
        </w:rPr>
        <w:t>Child Development</w:t>
      </w:r>
      <w:r w:rsidR="009757E0">
        <w:rPr>
          <w:rFonts w:ascii="Times New Roman" w:hAnsi="Times New Roman"/>
          <w:i/>
          <w:sz w:val="24"/>
          <w:szCs w:val="24"/>
        </w:rPr>
        <w:t>].</w:t>
      </w:r>
    </w:p>
    <w:p w14:paraId="2FC4CD0D" w14:textId="77777777" w:rsidR="005D7F92" w:rsidRDefault="005D7F92" w:rsidP="00636A7A">
      <w:pPr>
        <w:rPr>
          <w:rFonts w:ascii="Times New Roman" w:hAnsi="Times New Roman"/>
          <w:sz w:val="24"/>
          <w:szCs w:val="24"/>
        </w:rPr>
      </w:pPr>
    </w:p>
    <w:p w14:paraId="2B2A2472" w14:textId="1EFBC82D" w:rsidR="00A5389E" w:rsidRPr="00B2522C" w:rsidRDefault="00A5389E" w:rsidP="00636A7A">
      <w:pPr>
        <w:rPr>
          <w:rFonts w:ascii="Times New Roman" w:hAnsi="Times New Roman"/>
          <w:sz w:val="24"/>
          <w:szCs w:val="24"/>
        </w:rPr>
      </w:pPr>
      <w:r w:rsidRPr="00B2522C">
        <w:rPr>
          <w:rFonts w:ascii="Times New Roman" w:hAnsi="Times New Roman"/>
          <w:sz w:val="24"/>
          <w:szCs w:val="24"/>
        </w:rPr>
        <w:t xml:space="preserve">Dunaway, L. E. F. (2017).  </w:t>
      </w:r>
      <w:r w:rsidRPr="00B2522C">
        <w:rPr>
          <w:rFonts w:ascii="Times New Roman" w:hAnsi="Times New Roman"/>
          <w:i/>
          <w:sz w:val="24"/>
          <w:szCs w:val="24"/>
        </w:rPr>
        <w:t>Stepping outside of the classroom: The impact of health, neighborhoods, and parenting on school readiness for children in a high</w:t>
      </w:r>
      <w:r w:rsidR="0020388C">
        <w:rPr>
          <w:rFonts w:ascii="Times New Roman" w:hAnsi="Times New Roman"/>
          <w:i/>
          <w:sz w:val="24"/>
          <w:szCs w:val="24"/>
        </w:rPr>
        <w:t>-</w:t>
      </w:r>
      <w:r w:rsidRPr="00B2522C">
        <w:rPr>
          <w:rFonts w:ascii="Times New Roman" w:hAnsi="Times New Roman"/>
          <w:i/>
          <w:sz w:val="24"/>
          <w:szCs w:val="24"/>
        </w:rPr>
        <w:t xml:space="preserve">quality early education program </w:t>
      </w:r>
      <w:r w:rsidRPr="00B2522C">
        <w:rPr>
          <w:rFonts w:ascii="Times New Roman" w:hAnsi="Times New Roman"/>
          <w:sz w:val="24"/>
          <w:szCs w:val="24"/>
        </w:rPr>
        <w:t>(Doctoral dissertation). Tulane University, New Orleans, LA.  Retrieved from: https://digitallibrary.tulane.edu/islandora/object/tulane%3A75595</w:t>
      </w:r>
    </w:p>
    <w:p w14:paraId="0AC4FEB0" w14:textId="77777777" w:rsidR="00A5389E" w:rsidRPr="00B2522C" w:rsidRDefault="00A5389E" w:rsidP="00636A7A">
      <w:pPr>
        <w:rPr>
          <w:rFonts w:ascii="Times New Roman" w:hAnsi="Times New Roman"/>
          <w:sz w:val="24"/>
          <w:szCs w:val="24"/>
        </w:rPr>
      </w:pPr>
    </w:p>
    <w:p w14:paraId="426B4E2D" w14:textId="0B7A65C3" w:rsidR="00A5389E" w:rsidRPr="00B2522C" w:rsidRDefault="00A5389E" w:rsidP="00636A7A">
      <w:pPr>
        <w:rPr>
          <w:rFonts w:ascii="Times New Roman" w:hAnsi="Times New Roman"/>
          <w:sz w:val="24"/>
          <w:szCs w:val="24"/>
        </w:rPr>
      </w:pPr>
      <w:r w:rsidRPr="00B2522C">
        <w:rPr>
          <w:rFonts w:ascii="Times New Roman" w:hAnsi="Times New Roman"/>
          <w:sz w:val="24"/>
          <w:szCs w:val="24"/>
        </w:rPr>
        <w:t xml:space="preserve">Tran, V. (2017).  </w:t>
      </w:r>
      <w:r w:rsidRPr="00B2522C">
        <w:rPr>
          <w:rFonts w:ascii="Times New Roman" w:hAnsi="Times New Roman"/>
          <w:i/>
          <w:sz w:val="24"/>
          <w:szCs w:val="24"/>
        </w:rPr>
        <w:t>Parent/caregiver involvement in activities with children and child language, social -emotional, and school readiness outcomes in a hig</w:t>
      </w:r>
      <w:r w:rsidR="005850AF">
        <w:rPr>
          <w:rFonts w:ascii="Times New Roman" w:hAnsi="Times New Roman"/>
          <w:i/>
          <w:sz w:val="24"/>
          <w:szCs w:val="24"/>
        </w:rPr>
        <w:t>h-</w:t>
      </w:r>
      <w:r w:rsidRPr="00B2522C">
        <w:rPr>
          <w:rFonts w:ascii="Times New Roman" w:hAnsi="Times New Roman"/>
          <w:i/>
          <w:sz w:val="24"/>
          <w:szCs w:val="24"/>
        </w:rPr>
        <w:t xml:space="preserve">quality early learning program </w:t>
      </w:r>
      <w:r w:rsidRPr="00B2522C">
        <w:rPr>
          <w:rFonts w:ascii="Times New Roman" w:hAnsi="Times New Roman"/>
          <w:sz w:val="24"/>
          <w:szCs w:val="24"/>
        </w:rPr>
        <w:t>(</w:t>
      </w:r>
      <w:r w:rsidR="004839F1">
        <w:rPr>
          <w:rFonts w:ascii="Times New Roman" w:hAnsi="Times New Roman"/>
          <w:sz w:val="24"/>
          <w:szCs w:val="24"/>
        </w:rPr>
        <w:t>M</w:t>
      </w:r>
      <w:r w:rsidRPr="00B2522C">
        <w:rPr>
          <w:rFonts w:ascii="Times New Roman" w:hAnsi="Times New Roman"/>
          <w:sz w:val="24"/>
          <w:szCs w:val="24"/>
        </w:rPr>
        <w:t>aster’s thesis).  University of Washington, Seattle, WA.</w:t>
      </w:r>
    </w:p>
    <w:p w14:paraId="3BC7CC42" w14:textId="77777777" w:rsidR="00A5389E" w:rsidRPr="00B2522C" w:rsidRDefault="00A5389E" w:rsidP="00636A7A">
      <w:pPr>
        <w:rPr>
          <w:rFonts w:ascii="Times New Roman" w:hAnsi="Times New Roman"/>
          <w:sz w:val="24"/>
          <w:szCs w:val="24"/>
        </w:rPr>
      </w:pPr>
    </w:p>
    <w:p w14:paraId="7AF3C2E2" w14:textId="77777777" w:rsidR="00A5389E" w:rsidRPr="005850AF" w:rsidRDefault="00A5389E" w:rsidP="00636A7A">
      <w:pPr>
        <w:rPr>
          <w:rFonts w:ascii="Times New Roman" w:hAnsi="Times New Roman"/>
          <w:kern w:val="36"/>
          <w:sz w:val="24"/>
          <w:szCs w:val="24"/>
        </w:rPr>
      </w:pPr>
      <w:r w:rsidRPr="005850AF">
        <w:rPr>
          <w:rFonts w:ascii="Times New Roman" w:hAnsi="Times New Roman"/>
          <w:sz w:val="24"/>
          <w:szCs w:val="24"/>
        </w:rPr>
        <w:t xml:space="preserve">Acar, I. H.  (2016).  </w:t>
      </w:r>
      <w:r w:rsidRPr="005850AF">
        <w:rPr>
          <w:rFonts w:ascii="Times New Roman" w:hAnsi="Times New Roman"/>
          <w:i/>
          <w:kern w:val="36"/>
          <w:sz w:val="24"/>
          <w:szCs w:val="24"/>
        </w:rPr>
        <w:t>Examining the roles of child temperament, home, and classroom environments on low-income preschool children's self-regulation</w:t>
      </w:r>
      <w:r w:rsidRPr="005850AF">
        <w:rPr>
          <w:rFonts w:ascii="Times New Roman" w:hAnsi="Times New Roman"/>
          <w:kern w:val="36"/>
          <w:sz w:val="24"/>
          <w:szCs w:val="24"/>
        </w:rPr>
        <w:t xml:space="preserve"> </w:t>
      </w:r>
      <w:r w:rsidRPr="005850AF">
        <w:rPr>
          <w:rFonts w:ascii="Times New Roman" w:hAnsi="Times New Roman"/>
          <w:sz w:val="24"/>
          <w:szCs w:val="24"/>
        </w:rPr>
        <w:t>(Doctoral dissertation).  University of Nebraska – Lincoln.  ProQuest Dissertations Publishing, #10139057.</w:t>
      </w:r>
    </w:p>
    <w:p w14:paraId="7488602B" w14:textId="3FFB4FF6" w:rsidR="00A5389E" w:rsidRPr="005850AF" w:rsidRDefault="00A5389E" w:rsidP="00636A7A">
      <w:pPr>
        <w:rPr>
          <w:rFonts w:ascii="Times New Roman" w:hAnsi="Times New Roman"/>
          <w:sz w:val="24"/>
          <w:szCs w:val="24"/>
        </w:rPr>
      </w:pPr>
    </w:p>
    <w:p w14:paraId="27376710" w14:textId="7C32182C" w:rsidR="005850AF" w:rsidRPr="005850AF" w:rsidRDefault="005850AF" w:rsidP="00636A7A">
      <w:pPr>
        <w:rPr>
          <w:rFonts w:ascii="Times New Roman" w:hAnsi="Times New Roman"/>
          <w:sz w:val="24"/>
          <w:szCs w:val="24"/>
        </w:rPr>
      </w:pPr>
      <w:r w:rsidRPr="005850AF">
        <w:rPr>
          <w:rFonts w:ascii="Times New Roman" w:hAnsi="Times New Roman"/>
          <w:sz w:val="24"/>
          <w:szCs w:val="24"/>
        </w:rPr>
        <w:t xml:space="preserve">Escalante Barrios, E. L.  (2016). </w:t>
      </w:r>
      <w:r w:rsidRPr="005850AF">
        <w:rPr>
          <w:rFonts w:ascii="Times New Roman" w:hAnsi="Times New Roman"/>
          <w:i/>
          <w:iCs/>
          <w:sz w:val="24"/>
          <w:szCs w:val="24"/>
        </w:rPr>
        <w:t>Feeding practices of families with preschoolers in Colombia and USA: A cross-cultural multiple case study</w:t>
      </w:r>
      <w:r w:rsidRPr="005850AF">
        <w:rPr>
          <w:rFonts w:ascii="Times New Roman" w:hAnsi="Times New Roman"/>
          <w:sz w:val="24"/>
          <w:szCs w:val="24"/>
        </w:rPr>
        <w:t>. (Doctoral dissertation).  University of Nebraska – Lincoln.  ProQuest Dissertations Publishing, #10143737</w:t>
      </w:r>
      <w:r>
        <w:rPr>
          <w:rFonts w:ascii="Times New Roman" w:hAnsi="Times New Roman"/>
          <w:sz w:val="24"/>
          <w:szCs w:val="24"/>
        </w:rPr>
        <w:t>.</w:t>
      </w:r>
    </w:p>
    <w:p w14:paraId="03F725A3" w14:textId="77777777" w:rsidR="005850AF" w:rsidRDefault="005850AF" w:rsidP="000C6459">
      <w:pPr>
        <w:rPr>
          <w:rFonts w:ascii="Times New Roman" w:hAnsi="Times New Roman"/>
          <w:sz w:val="24"/>
          <w:szCs w:val="24"/>
        </w:rPr>
      </w:pPr>
    </w:p>
    <w:p w14:paraId="2126E6B6" w14:textId="11CED807" w:rsidR="00314845" w:rsidRPr="00B2522C" w:rsidRDefault="00A5389E" w:rsidP="000C6459">
      <w:pPr>
        <w:rPr>
          <w:rFonts w:ascii="Times New Roman" w:hAnsi="Times New Roman"/>
          <w:sz w:val="24"/>
          <w:szCs w:val="24"/>
        </w:rPr>
      </w:pPr>
      <w:r w:rsidRPr="00B2522C">
        <w:rPr>
          <w:rFonts w:ascii="Times New Roman" w:hAnsi="Times New Roman"/>
          <w:sz w:val="24"/>
          <w:szCs w:val="24"/>
        </w:rPr>
        <w:t>Huff</w:t>
      </w:r>
      <w:r w:rsidR="001D790D">
        <w:rPr>
          <w:rFonts w:ascii="Times New Roman" w:hAnsi="Times New Roman"/>
          <w:sz w:val="24"/>
          <w:szCs w:val="24"/>
        </w:rPr>
        <w:t xml:space="preserve">man, J.  (2012).  </w:t>
      </w:r>
      <w:r w:rsidRPr="00B2522C">
        <w:rPr>
          <w:rFonts w:ascii="Times New Roman" w:hAnsi="Times New Roman"/>
          <w:i/>
          <w:sz w:val="24"/>
          <w:szCs w:val="24"/>
        </w:rPr>
        <w:t xml:space="preserve">The role of preschool quality and family characteristics in the social and language development of children living in urban poverty </w:t>
      </w:r>
      <w:r w:rsidRPr="00B2522C">
        <w:rPr>
          <w:rFonts w:ascii="Times New Roman" w:hAnsi="Times New Roman"/>
          <w:sz w:val="24"/>
          <w:szCs w:val="24"/>
        </w:rPr>
        <w:t>(</w:t>
      </w:r>
      <w:r w:rsidR="00024209">
        <w:rPr>
          <w:rFonts w:ascii="Times New Roman" w:hAnsi="Times New Roman"/>
          <w:sz w:val="24"/>
          <w:szCs w:val="24"/>
        </w:rPr>
        <w:t>Doctoral</w:t>
      </w:r>
      <w:r w:rsidRPr="00B2522C">
        <w:rPr>
          <w:rFonts w:ascii="Times New Roman" w:hAnsi="Times New Roman"/>
          <w:sz w:val="24"/>
          <w:szCs w:val="24"/>
        </w:rPr>
        <w:t xml:space="preserve"> dissertation)</w:t>
      </w:r>
      <w:r w:rsidRPr="00B2522C">
        <w:rPr>
          <w:rFonts w:ascii="Times New Roman" w:hAnsi="Times New Roman"/>
          <w:i/>
          <w:sz w:val="24"/>
          <w:szCs w:val="24"/>
        </w:rPr>
        <w:t xml:space="preserve">.  </w:t>
      </w:r>
      <w:r w:rsidRPr="00B2522C">
        <w:rPr>
          <w:rFonts w:ascii="Times New Roman" w:hAnsi="Times New Roman"/>
          <w:sz w:val="24"/>
          <w:szCs w:val="24"/>
        </w:rPr>
        <w:t>University of Wisconsin - Milwaukee.</w:t>
      </w:r>
      <w:bookmarkEnd w:id="1"/>
    </w:p>
    <w:sectPr w:rsidR="00314845" w:rsidRPr="00B2522C" w:rsidSect="00DB7E7E">
      <w:foot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DA31" w14:textId="77777777" w:rsidR="00EF29AB" w:rsidRDefault="00EF29AB" w:rsidP="0088509C">
      <w:r>
        <w:separator/>
      </w:r>
    </w:p>
  </w:endnote>
  <w:endnote w:type="continuationSeparator" w:id="0">
    <w:p w14:paraId="2C20F5A8" w14:textId="77777777" w:rsidR="00EF29AB" w:rsidRDefault="00EF29AB" w:rsidP="0088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223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D97F14" w14:textId="197E3A68" w:rsidR="0088509C" w:rsidRDefault="008850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F2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EF2B833" w14:textId="77777777" w:rsidR="0088509C" w:rsidRDefault="00885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B188A" w14:textId="77777777" w:rsidR="00EF29AB" w:rsidRDefault="00EF29AB" w:rsidP="0088509C">
      <w:r>
        <w:separator/>
      </w:r>
    </w:p>
  </w:footnote>
  <w:footnote w:type="continuationSeparator" w:id="0">
    <w:p w14:paraId="73BD0C6D" w14:textId="77777777" w:rsidR="00EF29AB" w:rsidRDefault="00EF29AB" w:rsidP="00885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4227"/>
    <w:multiLevelType w:val="hybridMultilevel"/>
    <w:tmpl w:val="B378908A"/>
    <w:lvl w:ilvl="0" w:tplc="0409000F">
      <w:start w:val="4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F7D34"/>
    <w:multiLevelType w:val="hybridMultilevel"/>
    <w:tmpl w:val="BF4A1F60"/>
    <w:lvl w:ilvl="0" w:tplc="040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3191B"/>
    <w:multiLevelType w:val="hybridMultilevel"/>
    <w:tmpl w:val="6F523258"/>
    <w:lvl w:ilvl="0" w:tplc="040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A14BA"/>
    <w:multiLevelType w:val="hybridMultilevel"/>
    <w:tmpl w:val="88884CBE"/>
    <w:lvl w:ilvl="0" w:tplc="43B04280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BE454D"/>
    <w:multiLevelType w:val="hybridMultilevel"/>
    <w:tmpl w:val="0E845F78"/>
    <w:lvl w:ilvl="0" w:tplc="0409000F">
      <w:start w:val="3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47E6A"/>
    <w:multiLevelType w:val="hybridMultilevel"/>
    <w:tmpl w:val="F622097E"/>
    <w:lvl w:ilvl="0" w:tplc="0409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176C5"/>
    <w:multiLevelType w:val="hybridMultilevel"/>
    <w:tmpl w:val="399C734A"/>
    <w:lvl w:ilvl="0" w:tplc="9C5A94B4">
      <w:start w:val="4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9006E"/>
    <w:multiLevelType w:val="hybridMultilevel"/>
    <w:tmpl w:val="8BACAB86"/>
    <w:lvl w:ilvl="0" w:tplc="0409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728BC"/>
    <w:multiLevelType w:val="hybridMultilevel"/>
    <w:tmpl w:val="5C8CECF8"/>
    <w:lvl w:ilvl="0" w:tplc="0409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D56FA"/>
    <w:multiLevelType w:val="hybridMultilevel"/>
    <w:tmpl w:val="780A7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A28BE"/>
    <w:multiLevelType w:val="hybridMultilevel"/>
    <w:tmpl w:val="E1A048B8"/>
    <w:lvl w:ilvl="0" w:tplc="040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444D2"/>
    <w:multiLevelType w:val="hybridMultilevel"/>
    <w:tmpl w:val="FE1C2802"/>
    <w:lvl w:ilvl="0" w:tplc="BDE0D9E4">
      <w:start w:val="4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E65CC"/>
    <w:multiLevelType w:val="hybridMultilevel"/>
    <w:tmpl w:val="D72AFA76"/>
    <w:lvl w:ilvl="0" w:tplc="0409000F">
      <w:start w:val="3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13A70"/>
    <w:multiLevelType w:val="hybridMultilevel"/>
    <w:tmpl w:val="6226EAF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54125"/>
    <w:multiLevelType w:val="hybridMultilevel"/>
    <w:tmpl w:val="4DAE66E6"/>
    <w:lvl w:ilvl="0" w:tplc="0409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0044E"/>
    <w:multiLevelType w:val="hybridMultilevel"/>
    <w:tmpl w:val="4C04829A"/>
    <w:lvl w:ilvl="0" w:tplc="040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54F68"/>
    <w:multiLevelType w:val="hybridMultilevel"/>
    <w:tmpl w:val="F4F06290"/>
    <w:lvl w:ilvl="0" w:tplc="AAF85FF6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177BA"/>
    <w:multiLevelType w:val="hybridMultilevel"/>
    <w:tmpl w:val="54BAB740"/>
    <w:lvl w:ilvl="0" w:tplc="4B72D712">
      <w:start w:val="39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333434">
    <w:abstractNumId w:val="13"/>
  </w:num>
  <w:num w:numId="2" w16cid:durableId="659432925">
    <w:abstractNumId w:val="9"/>
  </w:num>
  <w:num w:numId="3" w16cid:durableId="297614925">
    <w:abstractNumId w:val="1"/>
  </w:num>
  <w:num w:numId="4" w16cid:durableId="597836467">
    <w:abstractNumId w:val="3"/>
  </w:num>
  <w:num w:numId="5" w16cid:durableId="1286037879">
    <w:abstractNumId w:val="12"/>
  </w:num>
  <w:num w:numId="6" w16cid:durableId="13389401">
    <w:abstractNumId w:val="10"/>
  </w:num>
  <w:num w:numId="7" w16cid:durableId="1915696036">
    <w:abstractNumId w:val="16"/>
  </w:num>
  <w:num w:numId="8" w16cid:durableId="1438713196">
    <w:abstractNumId w:val="15"/>
  </w:num>
  <w:num w:numId="9" w16cid:durableId="306668868">
    <w:abstractNumId w:val="8"/>
  </w:num>
  <w:num w:numId="10" w16cid:durableId="579095794">
    <w:abstractNumId w:val="14"/>
  </w:num>
  <w:num w:numId="11" w16cid:durableId="330834424">
    <w:abstractNumId w:val="0"/>
  </w:num>
  <w:num w:numId="12" w16cid:durableId="1533031283">
    <w:abstractNumId w:val="4"/>
  </w:num>
  <w:num w:numId="13" w16cid:durableId="1962760462">
    <w:abstractNumId w:val="17"/>
  </w:num>
  <w:num w:numId="14" w16cid:durableId="1134561151">
    <w:abstractNumId w:val="7"/>
  </w:num>
  <w:num w:numId="15" w16cid:durableId="31855726">
    <w:abstractNumId w:val="5"/>
  </w:num>
  <w:num w:numId="16" w16cid:durableId="2105295517">
    <w:abstractNumId w:val="2"/>
  </w:num>
  <w:num w:numId="17" w16cid:durableId="742408480">
    <w:abstractNumId w:val="6"/>
  </w:num>
  <w:num w:numId="18" w16cid:durableId="10858852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7E"/>
    <w:rsid w:val="000072F4"/>
    <w:rsid w:val="000146F8"/>
    <w:rsid w:val="000217FE"/>
    <w:rsid w:val="000235E9"/>
    <w:rsid w:val="00024209"/>
    <w:rsid w:val="00026694"/>
    <w:rsid w:val="000279A9"/>
    <w:rsid w:val="00040B64"/>
    <w:rsid w:val="00040F1C"/>
    <w:rsid w:val="00045743"/>
    <w:rsid w:val="00054CB5"/>
    <w:rsid w:val="000740A2"/>
    <w:rsid w:val="00076B73"/>
    <w:rsid w:val="00082C9E"/>
    <w:rsid w:val="000C1F36"/>
    <w:rsid w:val="000C21A5"/>
    <w:rsid w:val="000C6459"/>
    <w:rsid w:val="000E04F2"/>
    <w:rsid w:val="000F4291"/>
    <w:rsid w:val="000F6D9D"/>
    <w:rsid w:val="00101829"/>
    <w:rsid w:val="00115D85"/>
    <w:rsid w:val="00143C8D"/>
    <w:rsid w:val="0015089E"/>
    <w:rsid w:val="00154435"/>
    <w:rsid w:val="001765B6"/>
    <w:rsid w:val="00182945"/>
    <w:rsid w:val="0018722B"/>
    <w:rsid w:val="001A5FE0"/>
    <w:rsid w:val="001B15A7"/>
    <w:rsid w:val="001B15E4"/>
    <w:rsid w:val="001C3027"/>
    <w:rsid w:val="001D790D"/>
    <w:rsid w:val="001E0718"/>
    <w:rsid w:val="001F7EFE"/>
    <w:rsid w:val="0020388C"/>
    <w:rsid w:val="002158C0"/>
    <w:rsid w:val="00226ADF"/>
    <w:rsid w:val="00244244"/>
    <w:rsid w:val="00265371"/>
    <w:rsid w:val="0028153E"/>
    <w:rsid w:val="002A12B2"/>
    <w:rsid w:val="002A6CAD"/>
    <w:rsid w:val="002D3326"/>
    <w:rsid w:val="00304E5C"/>
    <w:rsid w:val="003068FF"/>
    <w:rsid w:val="0031018B"/>
    <w:rsid w:val="00314845"/>
    <w:rsid w:val="00335412"/>
    <w:rsid w:val="00341FC6"/>
    <w:rsid w:val="00352080"/>
    <w:rsid w:val="00355215"/>
    <w:rsid w:val="003701DA"/>
    <w:rsid w:val="003744A3"/>
    <w:rsid w:val="003937E9"/>
    <w:rsid w:val="003A05EB"/>
    <w:rsid w:val="003A6FFD"/>
    <w:rsid w:val="003A7E0E"/>
    <w:rsid w:val="003C37B5"/>
    <w:rsid w:val="003D02A9"/>
    <w:rsid w:val="003E1F96"/>
    <w:rsid w:val="00406A96"/>
    <w:rsid w:val="00413951"/>
    <w:rsid w:val="00433C9F"/>
    <w:rsid w:val="0046212C"/>
    <w:rsid w:val="00463AD6"/>
    <w:rsid w:val="00474231"/>
    <w:rsid w:val="00476295"/>
    <w:rsid w:val="004839F1"/>
    <w:rsid w:val="00485009"/>
    <w:rsid w:val="004928F3"/>
    <w:rsid w:val="004B59BD"/>
    <w:rsid w:val="004B616D"/>
    <w:rsid w:val="004B63D0"/>
    <w:rsid w:val="004C6ED1"/>
    <w:rsid w:val="004E492D"/>
    <w:rsid w:val="004E79FA"/>
    <w:rsid w:val="004F4E17"/>
    <w:rsid w:val="005058F9"/>
    <w:rsid w:val="005205C1"/>
    <w:rsid w:val="00533209"/>
    <w:rsid w:val="00540E40"/>
    <w:rsid w:val="00552CA6"/>
    <w:rsid w:val="00574449"/>
    <w:rsid w:val="005806D6"/>
    <w:rsid w:val="00583A99"/>
    <w:rsid w:val="00584BBD"/>
    <w:rsid w:val="005850AF"/>
    <w:rsid w:val="00593ED6"/>
    <w:rsid w:val="005B4EB0"/>
    <w:rsid w:val="005C6FBC"/>
    <w:rsid w:val="005D234B"/>
    <w:rsid w:val="005D46FC"/>
    <w:rsid w:val="005D7F92"/>
    <w:rsid w:val="00605D8E"/>
    <w:rsid w:val="00606D00"/>
    <w:rsid w:val="00616344"/>
    <w:rsid w:val="00636A7A"/>
    <w:rsid w:val="00644938"/>
    <w:rsid w:val="006453BA"/>
    <w:rsid w:val="00647C3D"/>
    <w:rsid w:val="00651093"/>
    <w:rsid w:val="00651C43"/>
    <w:rsid w:val="00660C4B"/>
    <w:rsid w:val="00667C62"/>
    <w:rsid w:val="00673F67"/>
    <w:rsid w:val="0068602E"/>
    <w:rsid w:val="00694573"/>
    <w:rsid w:val="006A19DE"/>
    <w:rsid w:val="006A3491"/>
    <w:rsid w:val="006A4A50"/>
    <w:rsid w:val="006C58C9"/>
    <w:rsid w:val="006C6397"/>
    <w:rsid w:val="006C7153"/>
    <w:rsid w:val="006D00D5"/>
    <w:rsid w:val="006E0733"/>
    <w:rsid w:val="00716C6F"/>
    <w:rsid w:val="00721DE1"/>
    <w:rsid w:val="00730665"/>
    <w:rsid w:val="00753DA7"/>
    <w:rsid w:val="0075671D"/>
    <w:rsid w:val="00757E40"/>
    <w:rsid w:val="007B60D1"/>
    <w:rsid w:val="007C1680"/>
    <w:rsid w:val="007D6701"/>
    <w:rsid w:val="007D6B30"/>
    <w:rsid w:val="007E6953"/>
    <w:rsid w:val="007F43EE"/>
    <w:rsid w:val="008009FF"/>
    <w:rsid w:val="008010CD"/>
    <w:rsid w:val="00805E94"/>
    <w:rsid w:val="008073E2"/>
    <w:rsid w:val="008106B4"/>
    <w:rsid w:val="00811C3E"/>
    <w:rsid w:val="0081689D"/>
    <w:rsid w:val="00822B32"/>
    <w:rsid w:val="00835F4B"/>
    <w:rsid w:val="00867052"/>
    <w:rsid w:val="00880D8B"/>
    <w:rsid w:val="0088509C"/>
    <w:rsid w:val="00897B0F"/>
    <w:rsid w:val="008A2FB4"/>
    <w:rsid w:val="008A4DB7"/>
    <w:rsid w:val="008A6A62"/>
    <w:rsid w:val="008B6D56"/>
    <w:rsid w:val="008C1E64"/>
    <w:rsid w:val="008C204C"/>
    <w:rsid w:val="008D2B60"/>
    <w:rsid w:val="008D51D7"/>
    <w:rsid w:val="008D72C5"/>
    <w:rsid w:val="008E1EB9"/>
    <w:rsid w:val="0092661E"/>
    <w:rsid w:val="00935CB9"/>
    <w:rsid w:val="009560B1"/>
    <w:rsid w:val="00971499"/>
    <w:rsid w:val="009753CC"/>
    <w:rsid w:val="009757E0"/>
    <w:rsid w:val="00987CAB"/>
    <w:rsid w:val="009918AD"/>
    <w:rsid w:val="009D73FC"/>
    <w:rsid w:val="009E2562"/>
    <w:rsid w:val="009F7237"/>
    <w:rsid w:val="00A24255"/>
    <w:rsid w:val="00A50382"/>
    <w:rsid w:val="00A5389E"/>
    <w:rsid w:val="00AA79E7"/>
    <w:rsid w:val="00AB2351"/>
    <w:rsid w:val="00AC18D4"/>
    <w:rsid w:val="00AC5E83"/>
    <w:rsid w:val="00AE3150"/>
    <w:rsid w:val="00AE34EA"/>
    <w:rsid w:val="00B00217"/>
    <w:rsid w:val="00B00F22"/>
    <w:rsid w:val="00B10F88"/>
    <w:rsid w:val="00B21A13"/>
    <w:rsid w:val="00B24380"/>
    <w:rsid w:val="00B2522C"/>
    <w:rsid w:val="00B27A3A"/>
    <w:rsid w:val="00B32CAF"/>
    <w:rsid w:val="00B451E3"/>
    <w:rsid w:val="00B57FE9"/>
    <w:rsid w:val="00B602E7"/>
    <w:rsid w:val="00B71D84"/>
    <w:rsid w:val="00B74F9B"/>
    <w:rsid w:val="00B92DF4"/>
    <w:rsid w:val="00BA04D2"/>
    <w:rsid w:val="00BA0A8D"/>
    <w:rsid w:val="00BC1BBF"/>
    <w:rsid w:val="00BC2271"/>
    <w:rsid w:val="00BE5E91"/>
    <w:rsid w:val="00C14952"/>
    <w:rsid w:val="00C31910"/>
    <w:rsid w:val="00C37D41"/>
    <w:rsid w:val="00C419B7"/>
    <w:rsid w:val="00C54A28"/>
    <w:rsid w:val="00C72D53"/>
    <w:rsid w:val="00C86968"/>
    <w:rsid w:val="00C950A8"/>
    <w:rsid w:val="00CC02D0"/>
    <w:rsid w:val="00CC14F1"/>
    <w:rsid w:val="00CD7199"/>
    <w:rsid w:val="00CE2C1F"/>
    <w:rsid w:val="00CE7507"/>
    <w:rsid w:val="00D04B31"/>
    <w:rsid w:val="00D1503E"/>
    <w:rsid w:val="00D305A7"/>
    <w:rsid w:val="00D3323D"/>
    <w:rsid w:val="00D510E1"/>
    <w:rsid w:val="00D62561"/>
    <w:rsid w:val="00D7330F"/>
    <w:rsid w:val="00DA775B"/>
    <w:rsid w:val="00DB0A82"/>
    <w:rsid w:val="00DB5250"/>
    <w:rsid w:val="00DB7E7E"/>
    <w:rsid w:val="00DC44A6"/>
    <w:rsid w:val="00DC526E"/>
    <w:rsid w:val="00DE5930"/>
    <w:rsid w:val="00DF063C"/>
    <w:rsid w:val="00E03415"/>
    <w:rsid w:val="00E2767D"/>
    <w:rsid w:val="00E45816"/>
    <w:rsid w:val="00E46A52"/>
    <w:rsid w:val="00E63C6F"/>
    <w:rsid w:val="00EA195C"/>
    <w:rsid w:val="00EA5201"/>
    <w:rsid w:val="00EB3195"/>
    <w:rsid w:val="00EB765A"/>
    <w:rsid w:val="00EC570D"/>
    <w:rsid w:val="00ED366F"/>
    <w:rsid w:val="00ED4BB9"/>
    <w:rsid w:val="00EF29AB"/>
    <w:rsid w:val="00F35F49"/>
    <w:rsid w:val="00F41715"/>
    <w:rsid w:val="00F65942"/>
    <w:rsid w:val="00F751C1"/>
    <w:rsid w:val="00FA7683"/>
    <w:rsid w:val="00FD5AB4"/>
    <w:rsid w:val="00FE116A"/>
    <w:rsid w:val="00FE37BF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E9D42"/>
  <w15:docId w15:val="{140FCEA1-0CE6-4E95-B79A-A1D958CD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E7E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B7E7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7E7E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basedOn w:val="Normal"/>
    <w:rsid w:val="00DB7E7E"/>
    <w:pPr>
      <w:autoSpaceDE w:val="0"/>
      <w:autoSpaceDN w:val="0"/>
    </w:pPr>
    <w:rPr>
      <w:rFonts w:ascii="Garamond" w:eastAsiaTheme="minorHAnsi" w:hAnsi="Garamond"/>
      <w:color w:val="000000"/>
      <w:sz w:val="24"/>
      <w:szCs w:val="24"/>
    </w:rPr>
  </w:style>
  <w:style w:type="paragraph" w:customStyle="1" w:styleId="Body">
    <w:name w:val="Body"/>
    <w:rsid w:val="00DC526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BodyTextIndent">
    <w:name w:val="Body Text Indent"/>
    <w:basedOn w:val="Normal"/>
    <w:link w:val="BodyTextIndentChar"/>
    <w:uiPriority w:val="99"/>
    <w:unhideWhenUsed/>
    <w:rsid w:val="00026694"/>
    <w:pPr>
      <w:ind w:left="1710"/>
    </w:pPr>
    <w:rPr>
      <w:rFonts w:ascii="Arial" w:eastAsiaTheme="minorHAnsi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26694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6A5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25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7D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7D41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D41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5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09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50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09C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606D00"/>
    <w:rPr>
      <w:color w:val="0000FF"/>
      <w:u w:val="single"/>
    </w:rPr>
  </w:style>
  <w:style w:type="paragraph" w:customStyle="1" w:styleId="paragraph">
    <w:name w:val="paragraph"/>
    <w:basedOn w:val="Normal"/>
    <w:rsid w:val="00FF26B9"/>
    <w:pPr>
      <w:spacing w:before="100" w:beforeAutospacing="1" w:after="100" w:afterAutospacing="1"/>
    </w:pPr>
    <w:rPr>
      <w:rFonts w:eastAsiaTheme="minorHAnsi" w:cs="Calibri"/>
    </w:rPr>
  </w:style>
  <w:style w:type="character" w:customStyle="1" w:styleId="normaltextrun">
    <w:name w:val="normaltextrun"/>
    <w:basedOn w:val="DefaultParagraphFont"/>
    <w:rsid w:val="00FF26B9"/>
  </w:style>
  <w:style w:type="character" w:customStyle="1" w:styleId="spellingerror">
    <w:name w:val="spellingerror"/>
    <w:basedOn w:val="DefaultParagraphFont"/>
    <w:rsid w:val="00FF26B9"/>
  </w:style>
  <w:style w:type="character" w:customStyle="1" w:styleId="eop">
    <w:name w:val="eop"/>
    <w:basedOn w:val="DefaultParagraphFont"/>
    <w:rsid w:val="00FF26B9"/>
  </w:style>
  <w:style w:type="paragraph" w:customStyle="1" w:styleId="status">
    <w:name w:val="status"/>
    <w:basedOn w:val="Normal"/>
    <w:rsid w:val="002A12B2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1F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21A5"/>
    <w:rPr>
      <w:color w:val="954F72" w:themeColor="followedHyperlink"/>
      <w:u w:val="single"/>
    </w:rPr>
  </w:style>
  <w:style w:type="paragraph" w:customStyle="1" w:styleId="p1">
    <w:name w:val="p1"/>
    <w:basedOn w:val="Normal"/>
    <w:rsid w:val="0031018B"/>
    <w:pPr>
      <w:ind w:left="540" w:hanging="540"/>
    </w:pPr>
    <w:rPr>
      <w:rFonts w:ascii="Helvetica Neue" w:eastAsiaTheme="minorHAnsi" w:hAnsi="Helvetica Neue" w:cs="Calibri"/>
      <w:sz w:val="21"/>
      <w:szCs w:val="21"/>
    </w:rPr>
  </w:style>
  <w:style w:type="character" w:customStyle="1" w:styleId="apple-converted-space">
    <w:name w:val="apple-converted-space"/>
    <w:basedOn w:val="DefaultParagraphFont"/>
    <w:rsid w:val="0031018B"/>
  </w:style>
  <w:style w:type="character" w:customStyle="1" w:styleId="gmail-author">
    <w:name w:val="gmail-author"/>
    <w:basedOn w:val="DefaultParagraphFont"/>
    <w:rsid w:val="004C6ED1"/>
  </w:style>
  <w:style w:type="character" w:customStyle="1" w:styleId="gmail-pubyear">
    <w:name w:val="gmail-pubyear"/>
    <w:basedOn w:val="DefaultParagraphFont"/>
    <w:rsid w:val="004C6ED1"/>
  </w:style>
  <w:style w:type="character" w:customStyle="1" w:styleId="gmail-articletitle">
    <w:name w:val="gmail-articletitle"/>
    <w:basedOn w:val="DefaultParagraphFont"/>
    <w:rsid w:val="004C6ED1"/>
  </w:style>
  <w:style w:type="character" w:customStyle="1" w:styleId="gmail-vol">
    <w:name w:val="gmail-vol"/>
    <w:basedOn w:val="DefaultParagraphFont"/>
    <w:rsid w:val="004C6ED1"/>
  </w:style>
  <w:style w:type="character" w:customStyle="1" w:styleId="gmail-pagefirst">
    <w:name w:val="gmail-pagefirst"/>
    <w:basedOn w:val="DefaultParagraphFont"/>
    <w:rsid w:val="004C6ED1"/>
  </w:style>
  <w:style w:type="character" w:customStyle="1" w:styleId="gmail-pagelast">
    <w:name w:val="gmail-pagelast"/>
    <w:basedOn w:val="DefaultParagraphFont"/>
    <w:rsid w:val="004C6ED1"/>
  </w:style>
  <w:style w:type="character" w:customStyle="1" w:styleId="xxxcontentpasted0">
    <w:name w:val="x_x_x_contentpasted0"/>
    <w:basedOn w:val="DefaultParagraphFont"/>
    <w:rsid w:val="003744A3"/>
  </w:style>
  <w:style w:type="paragraph" w:styleId="ListParagraph">
    <w:name w:val="List Paragraph"/>
    <w:basedOn w:val="Normal"/>
    <w:uiPriority w:val="34"/>
    <w:qFormat/>
    <w:rsid w:val="00F75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1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49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17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97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88232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454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581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115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047805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338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ecresq.2023.10.006" TargetMode="External"/><Relationship Id="rId13" Type="http://schemas.openxmlformats.org/officeDocument/2006/relationships/hyperlink" Target="https://doi.org/10.1080/03004430.2021.1958803" TargetMode="External"/><Relationship Id="rId18" Type="http://schemas.openxmlformats.org/officeDocument/2006/relationships/hyperlink" Target="https://doi:10.1080/10409289.2020.1749492" TargetMode="External"/><Relationship Id="rId26" Type="http://schemas.openxmlformats.org/officeDocument/2006/relationships/hyperlink" Target="https://doi.org/10.1177%2F00332941187563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80/10409289.2019.1656987" TargetMode="External"/><Relationship Id="rId7" Type="http://schemas.openxmlformats.org/officeDocument/2006/relationships/hyperlink" Target="https://doi.org/10.1016/j.ecresq.2026.01.006" TargetMode="External"/><Relationship Id="rId12" Type="http://schemas.openxmlformats.org/officeDocument/2006/relationships/hyperlink" Target="https://doi.org/10.1002/ev.20513" TargetMode="External"/><Relationship Id="rId17" Type="http://schemas.openxmlformats.org/officeDocument/2006/relationships/hyperlink" Target="https://doi.org/10.1016/j.ecresq.2020.05.008" TargetMode="External"/><Relationship Id="rId25" Type="http://schemas.openxmlformats.org/officeDocument/2006/relationships/hyperlink" Target="https://psycnet.apa.org/doi/10.1016/j.jsp.2018.10.0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11/cdev.13410" TargetMode="External"/><Relationship Id="rId20" Type="http://schemas.openxmlformats.org/officeDocument/2006/relationships/hyperlink" Target="https://doi.org/10.1016/j.ecresq.2019.02.010" TargetMode="External"/><Relationship Id="rId29" Type="http://schemas.openxmlformats.org/officeDocument/2006/relationships/hyperlink" Target="https://scholarship.miami.edu/discovery/fulldisplay/alma991031447302702976/01UOML_INST:ResearchRepositor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educsci12120908" TargetMode="External"/><Relationship Id="rId24" Type="http://schemas.openxmlformats.org/officeDocument/2006/relationships/hyperlink" Target="https://doi.org/10.1080/03004430.2018.1513921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i.org/10.1080/10409289.2020.1830465" TargetMode="External"/><Relationship Id="rId23" Type="http://schemas.openxmlformats.org/officeDocument/2006/relationships/hyperlink" Target="https://doi.org/10.13110/merrpalmquar1982.64.2.0248" TargetMode="External"/><Relationship Id="rId28" Type="http://schemas.openxmlformats.org/officeDocument/2006/relationships/hyperlink" Target="https://doi:10.1002/icd.2045" TargetMode="External"/><Relationship Id="rId10" Type="http://schemas.openxmlformats.org/officeDocument/2006/relationships/hyperlink" Target="https://doi.org/10.1080/10409289.2022.2139553" TargetMode="External"/><Relationship Id="rId19" Type="http://schemas.openxmlformats.org/officeDocument/2006/relationships/hyperlink" Target="https://doi.org/10.1371/journal.pone.023083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i.org/10.1016/j.ecresq.2023.03.001" TargetMode="External"/><Relationship Id="rId14" Type="http://schemas.openxmlformats.org/officeDocument/2006/relationships/hyperlink" Target="https://doi.org/10.1002/imhj.21933" TargetMode="External"/><Relationship Id="rId22" Type="http://schemas.openxmlformats.org/officeDocument/2006/relationships/hyperlink" Target="https://doi.org/10.1017/s0305000918000570" TargetMode="External"/><Relationship Id="rId27" Type="http://schemas.openxmlformats.org/officeDocument/2006/relationships/hyperlink" Target="https://doi:10.1080/10409289.2018.144084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2886</Words>
  <Characters>14549</Characters>
  <Application>Microsoft Office Word</Application>
  <DocSecurity>0</DocSecurity>
  <Lines>855</Lines>
  <Paragraphs>758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Chapel Hill</Company>
  <LinksUpToDate>false</LinksUpToDate>
  <CharactersWithSpaces>16677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Donna M</dc:creator>
  <cp:keywords/>
  <dc:description/>
  <cp:lastModifiedBy>Crawford, Gisele M</cp:lastModifiedBy>
  <cp:revision>4</cp:revision>
  <cp:lastPrinted>2025-12-09T17:53:00Z</cp:lastPrinted>
  <dcterms:created xsi:type="dcterms:W3CDTF">2026-02-17T17:48:00Z</dcterms:created>
  <dcterms:modified xsi:type="dcterms:W3CDTF">2026-02-17T18:55:00Z</dcterms:modified>
</cp:coreProperties>
</file>