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E15" w:rsidRPr="00A44E15" w:rsidRDefault="00A44E15" w:rsidP="00A44E15">
      <w:pPr>
        <w:jc w:val="center"/>
        <w:rPr>
          <w:rFonts w:ascii="Times New Roman" w:hAnsi="Times New Roman" w:cs="Times New Roman"/>
          <w:b/>
          <w:sz w:val="28"/>
          <w:szCs w:val="32"/>
        </w:rPr>
      </w:pPr>
      <w:proofErr w:type="spellStart"/>
      <w:r w:rsidRPr="00A44E15">
        <w:rPr>
          <w:rFonts w:ascii="Times New Roman" w:hAnsi="Times New Roman" w:cs="Times New Roman"/>
          <w:b/>
          <w:sz w:val="28"/>
          <w:szCs w:val="32"/>
        </w:rPr>
        <w:t>Educare</w:t>
      </w:r>
      <w:proofErr w:type="spellEnd"/>
      <w:r w:rsidRPr="00A44E15">
        <w:rPr>
          <w:rFonts w:ascii="Times New Roman" w:hAnsi="Times New Roman" w:cs="Times New Roman"/>
          <w:b/>
          <w:sz w:val="28"/>
          <w:szCs w:val="32"/>
        </w:rPr>
        <w:t xml:space="preserve"> Learning Network Logic Model for </w:t>
      </w:r>
      <w:proofErr w:type="spellStart"/>
      <w:r w:rsidRPr="00A44E15">
        <w:rPr>
          <w:rFonts w:ascii="Times New Roman" w:hAnsi="Times New Roman" w:cs="Times New Roman"/>
          <w:b/>
          <w:sz w:val="28"/>
          <w:szCs w:val="32"/>
        </w:rPr>
        <w:t>Educare</w:t>
      </w:r>
      <w:proofErr w:type="spellEnd"/>
      <w:r w:rsidRPr="00A44E15">
        <w:rPr>
          <w:rFonts w:ascii="Times New Roman" w:hAnsi="Times New Roman" w:cs="Times New Roman"/>
          <w:b/>
          <w:sz w:val="28"/>
          <w:szCs w:val="32"/>
        </w:rPr>
        <w:t xml:space="preserve"> Schools </w:t>
      </w:r>
    </w:p>
    <w:p w:rsidR="00A44E15" w:rsidRPr="00A44E15" w:rsidRDefault="00A44E15" w:rsidP="00A44E15">
      <w:pPr>
        <w:jc w:val="center"/>
        <w:rPr>
          <w:rFonts w:ascii="Times New Roman" w:hAnsi="Times New Roman" w:cs="Times New Roman"/>
          <w:b/>
          <w:color w:val="FF0000"/>
          <w:sz w:val="36"/>
          <w:szCs w:val="32"/>
        </w:rPr>
      </w:pPr>
      <w:bookmarkStart w:id="0" w:name="_GoBack"/>
      <w:bookmarkEnd w:id="0"/>
      <w:r w:rsidRPr="00A44E15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Pr="00A44E15">
        <w:rPr>
          <w:rFonts w:ascii="Times New Roman" w:hAnsi="Times New Roman" w:cs="Times New Roman"/>
          <w:b/>
          <w:color w:val="FF0000"/>
          <w:sz w:val="28"/>
          <w:szCs w:val="32"/>
        </w:rPr>
        <w:t xml:space="preserve">Child Outcomes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1"/>
        <w:gridCol w:w="4310"/>
        <w:gridCol w:w="4609"/>
      </w:tblGrid>
      <w:tr w:rsidR="00A44E15" w:rsidRPr="00314DBC" w:rsidTr="00A44E15">
        <w:trPr>
          <w:tblHeader/>
        </w:trPr>
        <w:tc>
          <w:tcPr>
            <w:tcW w:w="0" w:type="auto"/>
          </w:tcPr>
          <w:p w:rsidR="00A44E15" w:rsidRDefault="00A44E15" w:rsidP="004D1566"/>
          <w:p w:rsidR="00A44E15" w:rsidRPr="00245FD3" w:rsidRDefault="00A44E15" w:rsidP="004D1566">
            <w:r w:rsidRPr="00245FD3">
              <w:t>Long-Term Outcome</w:t>
            </w:r>
          </w:p>
        </w:tc>
        <w:tc>
          <w:tcPr>
            <w:tcW w:w="0" w:type="auto"/>
          </w:tcPr>
          <w:p w:rsidR="00A44E15" w:rsidRPr="00245FD3" w:rsidRDefault="00A44E15" w:rsidP="004D1566">
            <w:r w:rsidRPr="00245FD3">
              <w:t>Short-Term Indicator</w:t>
            </w:r>
          </w:p>
          <w:p w:rsidR="00A44E15" w:rsidRPr="00314DBC" w:rsidRDefault="00A44E15" w:rsidP="004D1566">
            <w:pPr>
              <w:rPr>
                <w:i/>
              </w:rPr>
            </w:pPr>
            <w:r w:rsidRPr="00314DBC">
              <w:rPr>
                <w:i/>
              </w:rPr>
              <w:t>After participating in the program:</w:t>
            </w:r>
          </w:p>
        </w:tc>
        <w:tc>
          <w:tcPr>
            <w:tcW w:w="0" w:type="auto"/>
          </w:tcPr>
          <w:p w:rsidR="00A44E15" w:rsidRPr="00245FD3" w:rsidRDefault="00A44E15" w:rsidP="004D1566">
            <w:r w:rsidRPr="00245FD3">
              <w:t>Services/Strategies</w:t>
            </w:r>
          </w:p>
        </w:tc>
      </w:tr>
      <w:tr w:rsidR="00A44E15" w:rsidRPr="00314DBC" w:rsidTr="00A44E15">
        <w:trPr>
          <w:cantSplit/>
        </w:trPr>
        <w:tc>
          <w:tcPr>
            <w:tcW w:w="0" w:type="auto"/>
          </w:tcPr>
          <w:p w:rsidR="00A44E15" w:rsidRPr="00245FD3" w:rsidRDefault="00A44E15" w:rsidP="004D1566">
            <w:r w:rsidRPr="00245FD3">
              <w:t xml:space="preserve">Graduates of </w:t>
            </w:r>
            <w:proofErr w:type="spellStart"/>
            <w:r w:rsidRPr="00245FD3">
              <w:t>Educare</w:t>
            </w:r>
            <w:proofErr w:type="spellEnd"/>
            <w:r w:rsidRPr="00245FD3">
              <w:t xml:space="preserve"> Centers will be physically healthy and have age-appropriate physical development.</w:t>
            </w:r>
          </w:p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  <w:p w:rsidR="00A44E15" w:rsidRPr="00245FD3" w:rsidRDefault="00A44E15" w:rsidP="004D1566"/>
        </w:tc>
        <w:tc>
          <w:tcPr>
            <w:tcW w:w="0" w:type="auto"/>
          </w:tcPr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demonstrate age-appropriate gross motor skills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demonstrate age-appropriate fine motor skills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have a “medical home:” a doctor or clinic where they receive regular preventive care and treatment.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have medical insurance, through a private insurer, Medicaid, or an SCHIP program.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 xml:space="preserve">Children will receive immunizations, well-baby and well-child examinations and screenings according to the EPSDT schedule (except where medically contra-indicated). 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with identified medical conditions will receive necessary treatment.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Parents will employ basic safety measures in the home, such as keeping medications and poisons out of children’s reach.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receive proper nutrition, including special diets where indicated for children with identified medical conditions.</w:t>
            </w:r>
          </w:p>
        </w:tc>
        <w:tc>
          <w:tcPr>
            <w:tcW w:w="0" w:type="auto"/>
          </w:tcPr>
          <w:p w:rsidR="00A44E15" w:rsidRPr="00245FD3" w:rsidRDefault="00A44E15" w:rsidP="00A44E15">
            <w:pPr>
              <w:numPr>
                <w:ilvl w:val="0"/>
                <w:numId w:val="3"/>
              </w:numPr>
              <w:spacing w:after="0" w:line="240" w:lineRule="auto"/>
            </w:pPr>
            <w:r w:rsidRPr="00245FD3">
              <w:t>Daily gross motor activities, including outdoor play</w:t>
            </w:r>
          </w:p>
          <w:p w:rsidR="00A44E15" w:rsidRPr="00245FD3" w:rsidRDefault="00A44E15" w:rsidP="00A44E15">
            <w:pPr>
              <w:numPr>
                <w:ilvl w:val="0"/>
                <w:numId w:val="3"/>
              </w:numPr>
              <w:spacing w:after="0" w:line="240" w:lineRule="auto"/>
            </w:pPr>
            <w:r w:rsidRPr="00245FD3">
              <w:t>Developmentally appropriate activities that build fine-motor skills, especially including art and music activities</w:t>
            </w:r>
          </w:p>
          <w:p w:rsidR="00A44E15" w:rsidRPr="00245FD3" w:rsidRDefault="00A44E15" w:rsidP="00A44E15">
            <w:pPr>
              <w:numPr>
                <w:ilvl w:val="0"/>
                <w:numId w:val="3"/>
              </w:numPr>
              <w:spacing w:after="0" w:line="240" w:lineRule="auto"/>
            </w:pPr>
            <w:r w:rsidRPr="00245FD3">
              <w:t>Screening for motor delays and disabilities, and providing prompt intervention where indicated</w:t>
            </w:r>
          </w:p>
          <w:p w:rsidR="00A44E15" w:rsidRPr="00245FD3" w:rsidRDefault="00A44E15" w:rsidP="00A44E15">
            <w:pPr>
              <w:numPr>
                <w:ilvl w:val="0"/>
                <w:numId w:val="3"/>
              </w:numPr>
              <w:spacing w:after="0" w:line="240" w:lineRule="auto"/>
            </w:pPr>
            <w:r w:rsidRPr="00245FD3">
              <w:t>Determination of child’s medical provider and insurance at enrollment; assistance in obtaining either provided if necessary</w:t>
            </w:r>
          </w:p>
          <w:p w:rsidR="00A44E15" w:rsidRPr="00245FD3" w:rsidRDefault="00A44E15" w:rsidP="00A44E15">
            <w:pPr>
              <w:numPr>
                <w:ilvl w:val="0"/>
                <w:numId w:val="2"/>
              </w:numPr>
              <w:spacing w:after="0" w:line="240" w:lineRule="auto"/>
            </w:pPr>
            <w:r w:rsidRPr="00245FD3">
              <w:t>Pre-enrollment physical and immunizations required; assistance in obtaining either provided if necessary</w:t>
            </w:r>
          </w:p>
          <w:p w:rsidR="00A44E15" w:rsidRPr="00245FD3" w:rsidRDefault="00A44E15" w:rsidP="00A44E15">
            <w:pPr>
              <w:numPr>
                <w:ilvl w:val="0"/>
                <w:numId w:val="2"/>
              </w:numPr>
              <w:spacing w:after="0" w:line="240" w:lineRule="auto"/>
            </w:pPr>
            <w:r w:rsidRPr="00245FD3">
              <w:t>Referrals and follow-up for health and dental care (Linkage to on-site or nearby clinic in some sites)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Parent education about proper health care, nutrition, home safety provided in home and center visits, parent/infant groups, trainings, and newsletters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provided with 2/3 of daily nutritional requirements each day at the center</w:t>
            </w:r>
          </w:p>
        </w:tc>
      </w:tr>
      <w:tr w:rsidR="00A44E15" w:rsidRPr="00314DBC" w:rsidTr="00A44E15">
        <w:trPr>
          <w:cantSplit/>
        </w:trPr>
        <w:tc>
          <w:tcPr>
            <w:tcW w:w="0" w:type="auto"/>
          </w:tcPr>
          <w:p w:rsidR="00A44E15" w:rsidRPr="00245FD3" w:rsidRDefault="00A44E15" w:rsidP="004D1566">
            <w:r w:rsidRPr="00245FD3">
              <w:lastRenderedPageBreak/>
              <w:t xml:space="preserve">Graduates of </w:t>
            </w:r>
            <w:proofErr w:type="spellStart"/>
            <w:r w:rsidRPr="00245FD3">
              <w:t>Educare</w:t>
            </w:r>
            <w:proofErr w:type="spellEnd"/>
            <w:r w:rsidRPr="00245FD3">
              <w:t xml:space="preserve"> Centers will have age-appropriate language and early literacy skills</w:t>
            </w:r>
          </w:p>
        </w:tc>
        <w:tc>
          <w:tcPr>
            <w:tcW w:w="0" w:type="auto"/>
          </w:tcPr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demonstrate age-appropriate language skills.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Parents will effectively support their children’s language development.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Parents (and/or other family members) will read to children each day, and age-appropriate books will be available in the children’s homes.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with delays and disabilities in language/communication will be identified and given appropriate services.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demonstrate age-appropriate emergent literacy skills, including phonemic awareness, alphabet knowledge, and knowledge about books.</w:t>
            </w:r>
          </w:p>
          <w:p w:rsidR="00A44E15" w:rsidRPr="00245FD3" w:rsidRDefault="00A44E15" w:rsidP="004D1566"/>
        </w:tc>
        <w:tc>
          <w:tcPr>
            <w:tcW w:w="0" w:type="auto"/>
          </w:tcPr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 xml:space="preserve">Developmentally-appropriate, language enriched child care </w:t>
            </w:r>
          </w:p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>Developmental screening and on-going assessment—infants’ and young children’s development will be carefully monitored to ensure early identification of developmental problems and to help parents recognize their child’s growing communication and language abilities.</w:t>
            </w:r>
          </w:p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>Referrals and follow-up as needed for children with language difficulties, including, where indicated, on-site speech-language therapy</w:t>
            </w:r>
          </w:p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>Parent will be encouraged to do activities at home which promote language development (as set out in Family Partnership Agreement)</w:t>
            </w:r>
          </w:p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>Parent education about child development through trainings, newsletters, and home and center visits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Importance of talking to babies and reading to young children will be stressed in home and center visits, parent/infant groups, trainings, and newsletters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Families will be given books to keep, and lending libraries on site will ensure families access to high quality books for children</w:t>
            </w:r>
          </w:p>
        </w:tc>
      </w:tr>
      <w:tr w:rsidR="00A44E15" w:rsidRPr="00314DBC" w:rsidTr="00A44E15">
        <w:trPr>
          <w:cantSplit/>
        </w:trPr>
        <w:tc>
          <w:tcPr>
            <w:tcW w:w="0" w:type="auto"/>
          </w:tcPr>
          <w:p w:rsidR="00A44E15" w:rsidRPr="00245FD3" w:rsidRDefault="00A44E15" w:rsidP="004D1566">
            <w:r w:rsidRPr="00245FD3">
              <w:lastRenderedPageBreak/>
              <w:t xml:space="preserve">Graduates of </w:t>
            </w:r>
            <w:proofErr w:type="spellStart"/>
            <w:r w:rsidRPr="00245FD3">
              <w:t>Educare</w:t>
            </w:r>
            <w:proofErr w:type="spellEnd"/>
            <w:r w:rsidRPr="00245FD3">
              <w:t xml:space="preserve"> Centers will have age-appropriate cognitive skills</w:t>
            </w:r>
          </w:p>
        </w:tc>
        <w:tc>
          <w:tcPr>
            <w:tcW w:w="0" w:type="auto"/>
          </w:tcPr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demonstrate age-appropriate numeracy skills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demonstrate age-appropriate problem solving skills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demonstrate age-appropriate logical and symbolic thinking skills</w:t>
            </w:r>
          </w:p>
          <w:p w:rsidR="00A44E15" w:rsidRPr="00245FD3" w:rsidRDefault="00A44E15" w:rsidP="004D1566"/>
        </w:tc>
        <w:tc>
          <w:tcPr>
            <w:tcW w:w="0" w:type="auto"/>
          </w:tcPr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Developmentally appropriate child care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Balance of child- and teacher-initiated activities that build numeracy, problem-solving, and logical and symbolic thinking skills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On-going assessment and individualization of instruction to ensure that each child is developing appropriate skills and concepts</w:t>
            </w:r>
          </w:p>
        </w:tc>
      </w:tr>
      <w:tr w:rsidR="00A44E15" w:rsidRPr="00314DBC" w:rsidTr="00A44E15">
        <w:tc>
          <w:tcPr>
            <w:tcW w:w="0" w:type="auto"/>
          </w:tcPr>
          <w:p w:rsidR="00A44E15" w:rsidRPr="00245FD3" w:rsidRDefault="00A44E15" w:rsidP="004D1566">
            <w:r w:rsidRPr="00245FD3">
              <w:t xml:space="preserve">Graduates of </w:t>
            </w:r>
            <w:proofErr w:type="spellStart"/>
            <w:r w:rsidRPr="00245FD3">
              <w:t>Educare</w:t>
            </w:r>
            <w:proofErr w:type="spellEnd"/>
            <w:r w:rsidRPr="00245FD3">
              <w:t xml:space="preserve"> Centers will demonstrate active learning through confidence in self, curiosity and self-direction. Children will further demonstrate self-regulation, cooperativeness, and empathy for others, at home, in school and in their communities.</w:t>
            </w:r>
          </w:p>
          <w:p w:rsidR="00A44E15" w:rsidRPr="00245FD3" w:rsidRDefault="00A44E15" w:rsidP="004D1566"/>
        </w:tc>
        <w:tc>
          <w:tcPr>
            <w:tcW w:w="0" w:type="auto"/>
          </w:tcPr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demonstrate competence in relating to other children and managing their behavior within a group setting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will show competence in constructively expressing their emotions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who have been exposed to trauma (either as a victim or by witnessing it) will receive appropriate services to mitigate the effects of the trauma on their mental health.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Children with identified emotional or behavioral disturbances will show some improvement in their mental health and behavior after participating in the program.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Parents will effectively support their children’s social and emotional development through appropriate discipline and responsive interactions</w:t>
            </w:r>
          </w:p>
          <w:p w:rsidR="00A44E15" w:rsidRPr="00245FD3" w:rsidRDefault="00A44E15" w:rsidP="004D1566"/>
        </w:tc>
        <w:tc>
          <w:tcPr>
            <w:tcW w:w="0" w:type="auto"/>
          </w:tcPr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>Developmentally-appropriate child care, including primary caregiving and continuity of care for infants &amp; toddlers</w:t>
            </w:r>
          </w:p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>Periodic screening and ongoing assessment to help parents &amp; teachers to understand and effectively respond to child’s developing emotional needs.</w:t>
            </w:r>
          </w:p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>Importance of sensitively responding to baby’s cues will be stressed in home &amp; center visits, parent/infant groups, trainings and newsletters</w:t>
            </w:r>
          </w:p>
          <w:p w:rsidR="00A44E15" w:rsidRPr="00245FD3" w:rsidRDefault="00A44E15" w:rsidP="00A44E15">
            <w:pPr>
              <w:numPr>
                <w:ilvl w:val="0"/>
                <w:numId w:val="4"/>
              </w:numPr>
              <w:spacing w:after="0" w:line="240" w:lineRule="auto"/>
            </w:pPr>
            <w:r w:rsidRPr="00245FD3">
              <w:t>Referrals &amp; follow-up as needed for children with emotional and/or sensory integration difficulties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Parent education about child development through trainings and newsletters, home/center visits &amp; parent groups</w:t>
            </w:r>
          </w:p>
          <w:p w:rsidR="00A44E15" w:rsidRPr="00245FD3" w:rsidRDefault="00A44E15" w:rsidP="00A44E15">
            <w:pPr>
              <w:numPr>
                <w:ilvl w:val="0"/>
                <w:numId w:val="1"/>
              </w:numPr>
              <w:spacing w:after="0" w:line="240" w:lineRule="auto"/>
            </w:pPr>
            <w:r w:rsidRPr="00245FD3">
              <w:t>Frequent, regular, relationship-based mental health consultation which supports teachers’ and parents’ efforts</w:t>
            </w:r>
          </w:p>
        </w:tc>
      </w:tr>
    </w:tbl>
    <w:p w:rsidR="00A44E15" w:rsidRDefault="00A44E15" w:rsidP="00A44E15"/>
    <w:p w:rsidR="00A44E15" w:rsidRPr="00A44E15" w:rsidRDefault="00A44E15" w:rsidP="00A44E1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A44E15" w:rsidRPr="00A44E15" w:rsidSect="00A44E1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2A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2F4C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3E03A4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CB4367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15"/>
    <w:rsid w:val="00361571"/>
    <w:rsid w:val="00A4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5D3EF"/>
  <w15:chartTrackingRefBased/>
  <w15:docId w15:val="{92CE842D-8589-430C-8139-CEB999B9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Mills, Daphne</dc:creator>
  <cp:keywords/>
  <dc:description/>
  <cp:lastModifiedBy>Mills, Daphne</cp:lastModifiedBy>
  <cp:revision>1</cp:revision>
  <dcterms:created xsi:type="dcterms:W3CDTF">2019-06-06T20:11:00Z</dcterms:created>
  <dcterms:modified xsi:type="dcterms:W3CDTF">2019-06-06T20:16:00Z</dcterms:modified>
</cp:coreProperties>
</file>